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103C13" w:rsidRPr="0012612A" w:rsidTr="003C408B">
        <w:trPr>
          <w:trHeight w:val="975"/>
        </w:trPr>
        <w:tc>
          <w:tcPr>
            <w:tcW w:w="2835" w:type="dxa"/>
            <w:shd w:val="clear" w:color="auto" w:fill="auto"/>
          </w:tcPr>
          <w:p w:rsidR="00103C13" w:rsidRDefault="00103C13" w:rsidP="003C408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103C13" w:rsidRDefault="00103C13" w:rsidP="003C408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103C13" w:rsidRDefault="00103C13" w:rsidP="003C408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03C13" w:rsidRDefault="00103C13" w:rsidP="003C408B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103C13" w:rsidRDefault="00103C13" w:rsidP="003C408B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103C13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103C13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103C13" w:rsidRPr="00B92A8F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103C13" w:rsidRDefault="00103C13" w:rsidP="003C408B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03C13" w:rsidRDefault="00103C13" w:rsidP="003C408B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103C13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103C13" w:rsidRPr="00B92A8F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371061" w:rsidRDefault="00371061" w:rsidP="005225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25E9" w:rsidRPr="0036133F" w:rsidRDefault="005225E9" w:rsidP="005225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13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103C13" w:rsidRDefault="005225E9" w:rsidP="005225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13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поставку реактивов для работы клинико-диагностической лаборатории</w:t>
      </w:r>
      <w:r w:rsidR="00103C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225E9" w:rsidRDefault="00103C13" w:rsidP="005225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1FF">
        <w:rPr>
          <w:rFonts w:ascii="Times New Roman" w:hAnsi="Times New Roman"/>
          <w:b/>
          <w:sz w:val="24"/>
          <w:szCs w:val="24"/>
        </w:rPr>
        <w:t>ЧУЗ «</w:t>
      </w:r>
      <w:proofErr w:type="spellStart"/>
      <w:r w:rsidRPr="002E31F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Pr="002E31FF">
        <w:rPr>
          <w:rFonts w:ascii="Times New Roman" w:hAnsi="Times New Roman"/>
          <w:b/>
          <w:sz w:val="24"/>
          <w:szCs w:val="24"/>
        </w:rPr>
        <w:t xml:space="preserve"> г. Калининград»</w:t>
      </w:r>
    </w:p>
    <w:tbl>
      <w:tblPr>
        <w:tblW w:w="103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348"/>
        <w:gridCol w:w="4805"/>
        <w:gridCol w:w="1144"/>
        <w:gridCol w:w="1402"/>
      </w:tblGrid>
      <w:tr w:rsidR="008B5FA7" w:rsidRPr="007E0E17" w:rsidTr="008B5FA7">
        <w:trPr>
          <w:trHeight w:val="765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Технические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Необходимоекол-во</w:t>
            </w:r>
            <w:proofErr w:type="spellEnd"/>
          </w:p>
        </w:tc>
      </w:tr>
      <w:tr w:rsidR="008B5FA7" w:rsidRPr="007E0E17" w:rsidTr="008B5FA7">
        <w:trPr>
          <w:trHeight w:val="639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Тест-полоски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мочевого анализатора 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Тест-полоски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анализатора  мочи  для исследования мочи на   параметры: 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Кровь, Билирубин, Кетоны, Белок,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Уробилиноген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Нитриты, Глюкоза,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Лейкоциты, Аскорбиновая кислота, Удельный вес.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 упаковке не менее 100 шт.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Взаимодействие  с анализатором  мочи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Урискан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используемого Заказчиком.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8B5FA7" w:rsidRPr="007E0E17" w:rsidTr="008B5FA7">
        <w:trPr>
          <w:trHeight w:val="51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Термобумага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Диаграммная лента из термобумаги, размер ширина не менее 50 мм, длина не менее 30 м. для использования на анализаторе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8B5FA7" w:rsidRPr="007E0E17" w:rsidTr="008B5FA7">
        <w:trPr>
          <w:trHeight w:val="177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лизирующий</w:t>
            </w:r>
            <w:proofErr w:type="spellEnd"/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Лизирующий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раствор для использования на гематологическом анализаторе ВС-3600,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Водный раствор с фиксированными параметрами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чистая бесцветная жидкость. Фасовка флакон, не менее 500 мл. Упаковка:  упаковка, позволяющая размещать бутылку внутри анализатора, находящегося в эксплуатации у заказчика. Срок хранения реагентов в закрытой упаковке не менее 2 лет. Срок хранения реагентов в открытой упаковке не менее 60 дней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B5FA7" w:rsidRPr="007E0E17" w:rsidTr="008B5FA7">
        <w:trPr>
          <w:trHeight w:val="80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Разбавитель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изотонический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Буферный водный раствор с фиксированными параметрами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электропроводимости и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осмолярности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Состав раствора: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Содержание сульфата натрия не менее 2,0%, содержание хлорида натрия не менее 0,025%, содержание лимонной кислоты не менее 0,2%, содержание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динатриевой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соли этилендиаминтетрауксусной кислоты не менее 0,1%, содержание стабилизаторов не менее 0,04%. Фасовка: флакон. Объем флакона не менее 20 л.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Совместимость с гематологическим анализатором MindrayBC-3600, имеющимся у Заказчика.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B5FA7" w:rsidRPr="007E0E17" w:rsidTr="008B5FA7">
        <w:trPr>
          <w:trHeight w:val="1175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промывочный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Буферный водный раствор с фиксированными параметрами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электропроводимости и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осмолярности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раствора: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Содержание сульфата натрия  не менее 1,5%; содержание лимонной кислоты не менее 0,2%; содержание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динатриевой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соли этилендиаминтетрауксусной кислоты не менее 0,1%; содержание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сульфактанта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0,02%.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Фасовка: флакон. Объем одного флакона не менее 20 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Совместимость с  гематологическим анализатором MindrayBC-3600, имеющимся у Заказчика.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B5FA7" w:rsidRPr="007E0E17" w:rsidTr="008B5FA7">
        <w:trPr>
          <w:trHeight w:val="45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Фиксатор эозин метиленовый синий по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Май-Грюнвальду</w:t>
            </w:r>
            <w:proofErr w:type="spellEnd"/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Фиксатор-краситель эозин метиленовый синий по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Май-Грюнвальду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форменных элементов крови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не менее 1л.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5FA7" w:rsidRPr="007E0E17" w:rsidTr="008B5FA7">
        <w:trPr>
          <w:trHeight w:val="509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очищающий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Предназначен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работы на гематологическом анализаторе MindrayBC-3600, имеющимся у Заказчика. Буферный водный раствор с фиксированными параметрами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электропроводимости и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осмолярности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очистки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жидкостьпроводящих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магистралей в гематологических анализаторах. Упаковка 1 флакон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менее 50 мл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5FA7" w:rsidRPr="007E0E17" w:rsidTr="008B5FA7">
        <w:trPr>
          <w:trHeight w:val="746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окраски мазков по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Циль-Нильсену</w:t>
            </w:r>
            <w:proofErr w:type="spellEnd"/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окраски мазков по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Циль-Нильсену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100 стекол.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1. Фуксин основной карболовый концентрированный, готовый к применению - не менее 1 флакона по 100 мл;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2. Спирт кислотный, концентрат - не менее 1 флакона по 5 мл;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3. Метиленовый синий, готовый к применению - не менее 1 флакона по 100 мл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5FA7" w:rsidRPr="007E0E17" w:rsidTr="008B5FA7">
        <w:trPr>
          <w:trHeight w:val="2117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определения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аланинаминотрансферазы</w:t>
            </w:r>
            <w:proofErr w:type="spellEnd"/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аланинаминотрансферазы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сыворотке крови человека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L-аланином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/2-оксоглютаратом,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,к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инетика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Объем не менее 500 мл. Не менее 1660 тестов. Состав набора: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Реагент А:  1х400, 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Трис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150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L-аланин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750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лактатдегидрогеназа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&gt;1350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pH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7,3.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1х100, NADH 1,3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2-оксиглютарат 75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гидроксид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натрия 148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азид натрия 9,5 г/л.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Рабочий реагент готов к использованию и стабилен в течение срока годности при 2-8°С.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1,6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/л=0,27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мккат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/л., Предел линейности не менее 800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 = 13,3 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мккат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/л. Коэффициент вариации не более 2,8% внутри серии (сходимость), не более 5,3% между сериями (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в диапазоне предел чувствительности - предел линейности. Совместимость с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биохимическиманализатором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А-25, 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имеющимся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у Заказчика.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5FA7" w:rsidRPr="007E0E17" w:rsidTr="008B5FA7">
        <w:trPr>
          <w:trHeight w:val="137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Краситель азур-эозин по 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Романовскому</w:t>
            </w:r>
            <w:proofErr w:type="gramEnd"/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Флакон - 1 литр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Состав: 0,76% раствор сухого красителя азур-эозин по 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Романовскому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Гимза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азур-эозин метиленовый синий) в смеси метанола и глицерина в соотношении 1:1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5FA7" w:rsidRPr="007E0E17" w:rsidTr="008B5FA7">
        <w:trPr>
          <w:trHeight w:val="1563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определения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аспартатаминотрансферазы</w:t>
            </w:r>
            <w:proofErr w:type="spellEnd"/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аспартатаминотрансферазы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сыворотке  крови человека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L-аспартатом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/2-оксоглютаратом,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,к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инетика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Объем не менее 500 мл. Не менее 1660 тестов. Состав набора: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Реагент А:  1х400, 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Трис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121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L-аспартат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362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малатдегидрогеназа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&gt;460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лактатдегидрогеназа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&gt; 660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гидроксид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натрия 255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pH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7,8.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1х100, NADH 1,3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2-оксиглютарат 75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гидрохлорид натрия 148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/л, азид натрия 9,5 г/л.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Рабочий реагент готов к использованию и стабилен не менее 1 месяца при 2-8°С.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1.1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/л=0.018мккат/л., Предел линейности не менее 800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 = 13.3 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мккат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/л. Коэффициент вариации не более 1,5% внутри серии (сходимость), не более 5,9% между сериями (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в диапазоне предел чувствительности - предел линейности. Совместимость с биохимическим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анализатором А-25, имеющимся у Заказчика.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5FA7" w:rsidRPr="007E0E17" w:rsidTr="008B5FA7">
        <w:trPr>
          <w:trHeight w:val="30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Цоликлон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Анти-Д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супер</w:t>
            </w:r>
            <w:proofErr w:type="spellEnd"/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Флакон объемом не менее 5,0 мл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8B5FA7" w:rsidRPr="007E0E17" w:rsidTr="008B5FA7">
        <w:trPr>
          <w:trHeight w:val="1686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реагентов для определения глюкозы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глюкозы в сыворотке и плазме крови человека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глюкооксидазой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пероксидазой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конечная точка. Объем не менее 500 мл. Не менее 1660 тестов. Состав набора: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Реагент А:  10х50 мл, Фосфат 100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фенол 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глюкозооксидаза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&gt; 10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&gt; 1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4-аминоантипирин 0,4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7,5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Рабочий реагент готов к использованию и стабилен в течение срока годности при 2-8°С.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1,6 мг/дл = 0,08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Предел линейности не менее 500 мг/дл = 27,5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/л. Коэффициент вариации не более 1,5% внутри серии (сходимость), не более 1,4% между сериями (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в диапазоне предел чувствительности - предел линейности.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Реагенты, расфасованные во флаконы, адаптированные под прямую постановку в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реагентный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штатив анализатора А-25 без переливаний и иных ручных манипуляций.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B5FA7" w:rsidRPr="007E0E17" w:rsidTr="008B5FA7">
        <w:trPr>
          <w:trHeight w:val="155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определения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холестерина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холестерина в сыворотке и плазме крови человека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холестеролоксидазой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пероксидазой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конечная точка. Объем не менее 500 мл.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не менее 1 флакона по 500 мл. Состав реагента в каждом флаконе: буфер 35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холат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натрия 0,5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фенол 28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холестеролэстераза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0,2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холестеролоксидаза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0,1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пероксидаза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0,8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4-Аминоантипирин 0,5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7,0.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 8°С: не менее, чем в течение срока годности.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Стандарт S:  не менее 1 флакона по 5 мл, Состав стандарта в каждом флаконе: холестерин 200 мг/дл. Первичный водный стандарт.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0,008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Предел линейности не менее  26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Коэффициент вариации: сходимость - не более 1,1% внутри серии,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не более 1,9% между сериями.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Совместимость с биохимическим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анализатором А-25, имеющимся у Заказчика.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B5FA7" w:rsidRPr="007E0E17" w:rsidTr="008B5FA7">
        <w:trPr>
          <w:trHeight w:val="199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Антиген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кардиолипиновый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Кардиолипиновый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реакции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микропреципитации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Раствор в спирте этиловом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абсолютированном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трех высокоочищенных липидов: кардиолипина-0,03%, лецитина 0,27%, холестерина 0,9% не менее 20 мл, Раствор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холин-хлорида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10 мл.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5FA7" w:rsidRPr="007E0E17" w:rsidTr="008B5FA7">
        <w:trPr>
          <w:trHeight w:val="349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Реагент для количественного определения фибриногена в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плазме крови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E02B5C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Реагент для количественного определения фибриногена в плазме крови. Содержит бычий тромбин, пептид замедляющий агрегацию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фибрина, кальция хлорид,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гексадиметрин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бромид,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полиэтиленгликоль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бычий альбумин.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тестов не менее 500 шт.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 упаковке не менее 10 флаконов по 5 мл.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Совместимость с  </w:t>
            </w:r>
            <w:proofErr w:type="spellStart"/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анализаторомгемостаза</w:t>
            </w:r>
            <w:proofErr w:type="spellEnd"/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</w:t>
            </w:r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-1500, </w:t>
            </w:r>
            <w:proofErr w:type="spellStart"/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используемымзаказчиком</w:t>
            </w:r>
            <w:proofErr w:type="spellEnd"/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5FA7" w:rsidRPr="007E0E17" w:rsidTr="008B5FA7">
        <w:trPr>
          <w:trHeight w:val="223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48" w:type="dxa"/>
            <w:shd w:val="clear" w:color="auto" w:fill="auto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Реагент для 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определения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активированного частичного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тромбопластинового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времени</w:t>
            </w:r>
          </w:p>
        </w:tc>
        <w:tc>
          <w:tcPr>
            <w:tcW w:w="4805" w:type="dxa"/>
            <w:shd w:val="clear" w:color="auto" w:fill="auto"/>
            <w:vAlign w:val="center"/>
            <w:hideMark/>
          </w:tcPr>
          <w:p w:rsidR="008B5FA7" w:rsidRPr="00E02B5C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Реагент для 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определения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активированного частичного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тромбопластинового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времени (АЧТВ).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Содержит диоксид кремния гранулированный,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фосфолипиды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растительного происхождения, буферный агент, натрия хлорид.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тестов не менее 1000 шт.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 упаковке не менее 10 флаконов по 5мл.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Совместимость с </w:t>
            </w:r>
            <w:proofErr w:type="spellStart"/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анализаторомгемостаза</w:t>
            </w:r>
            <w:proofErr w:type="spellEnd"/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</w:t>
            </w:r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-1500, используемым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Заказчиком. 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абор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5FA7" w:rsidRPr="007E0E17" w:rsidTr="008B5FA7">
        <w:trPr>
          <w:trHeight w:val="239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определения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протромбинового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времени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определения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протромбинового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времени (по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Квику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). Сублимированный человеческий, плацентарный. Содержит кальция хлорид и 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гентамицин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Международный индекс чувствительности не более 1.03. В упаковке не менее 1000 тестов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5FA7" w:rsidRPr="007E0E17" w:rsidTr="008B5FA7">
        <w:trPr>
          <w:trHeight w:val="6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Тест-система для определения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Helicobacterpylori</w:t>
            </w:r>
            <w:proofErr w:type="spellEnd"/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Экспресс-тесты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определения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IgG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антител к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Helicobacterpylori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(цельная кровь, сыворотка, плазма).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Метод исследования: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иммунохроматографический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Время исследования: не менее 10 минут.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Упаковка: не менее 40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тест-кассет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5FA7" w:rsidRPr="007E0E17" w:rsidTr="008B5FA7">
        <w:trPr>
          <w:trHeight w:val="132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креатинина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сыворотке, плазме крови и моче человека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E02B5C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креатинина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сыворотке, плазме крови и моче человека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щелочным пикратом.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Режим анализа: фиксированное время. Объем не менее 200 мл.  Состав набора: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не менее 2 флаконов по 50 мл каждый. Состав реагента в каждом флаконе: пикриновая кислота 25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2 флаконов по 50 мл каждый.  Состав реагента в каждом флаконе: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гидроксид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натрия 0,2 моль/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детергент.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Стандарт S:  не менее 1 флакона по 5 мл каждый.  Состав реагента в каждом флаконе: глюкоза 100 мг/дл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мочевина 50 мг/дл,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креатинин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2 мг/дл. Первичный водный стандарт.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до 8°С: не менее 30 дней.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2,65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 Предел линейности: не менее  1768 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Коэффициент вариации: не более 2,9% внутри серии. </w:t>
            </w:r>
            <w:proofErr w:type="spellStart"/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Воспроизводимостьнеболее</w:t>
            </w:r>
            <w:proofErr w:type="spellEnd"/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3,9% </w:t>
            </w:r>
            <w:proofErr w:type="spellStart"/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междусериями</w:t>
            </w:r>
            <w:proofErr w:type="spellEnd"/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B5FA7" w:rsidRPr="007E0E17" w:rsidTr="008B5FA7">
        <w:trPr>
          <w:trHeight w:val="1740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реагентов для определения общего билирубина в сыворотке крови человека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общего билирубина в сыворотке крови человека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методом.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биреагент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Режим анализа: конечная точка. Объем не менее 250 мл.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реагентный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штатив анализатора А-15, используемого заказчиком, без переливаний и ручных манипуляций.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1) Реагент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5 флаконов по не менее 40 мл. Состав реагента в каждом флаконе: сульфаниловая кислота 29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соляная кислота 0,2 моль/л,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цетримид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50 моль/л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2) Реагент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5 флаконов по не менее 10 мл. Состав реагента в каждом флаконе: нитрит натрия 11,6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2°С до 8°С: не менее 20 дней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Метрологические характеристики: Предел обнаружения: не более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.05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Предел линейности не менее 343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Коэффициент вариации: сходимость не более 2,3% внутри серии,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более 3,0% между сериями.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B5FA7" w:rsidRPr="007E0E17" w:rsidTr="008B5FA7">
        <w:trPr>
          <w:trHeight w:val="1523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С-реактивного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белка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полуколичественного экспресс определения 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С-реактивного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белка в сыворотке крови человека, методом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латекс-агглютинации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Не менее 50 тестов. Состав набора: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А. Реагент: не менее 1 флакона по 3 мл. Состав реагента в каждом флаконе:  Суспензия латексных частиц покрытых антителами против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С-реактивного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белка человека, азид натрия не более 0,95 г/л.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С+ Положительный контроль: не менее 1 флакона по 1 мл. Состав реагента в каждом флаконе: сыворотка человека, содержащая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С-реактивный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белок не менее 6 мг/л.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Отрицательный контроль: не менее 1 флакона по 1 мл. Состав реагента в каждом флаконе: сыворотка, содержащая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С-реактивный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белок не более 6 мг/л.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Слайды - не менее 3 шт.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Одноразовые мешалки - не менее 50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 не менее 6 мг/л, эффект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прозоны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отсутствует не менее чем до значений 250 мг/л.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B5FA7" w:rsidRPr="007E0E17" w:rsidTr="008B5FA7">
        <w:trPr>
          <w:trHeight w:val="962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альфа-амилазы</w:t>
            </w:r>
            <w:proofErr w:type="spellEnd"/>
            <w:proofErr w:type="gramEnd"/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альфа-амилазы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методом.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Режим анализа:  кинетика.  Объем не менее 150 мл.  Состав набора: Реагент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не менее 6 флаконов по не менее 25 мл. Состав реагента в каждом флаконе:  2-морфолиноэтансульфоновая кислота  50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хлорид кальция 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хлорид натрия 300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натрий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тиоцианат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450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/л, 2-хлор-4–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нитрофенил-мальтогептазид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2.25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pH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6.1  Срок стабильности рабочего реагента при температуре от 2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до 8°С: в течение срока годности. Метрологические характеристики: Предел обнаружения не более 0.03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мккат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Предел линейности: не более 22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мккат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 (плазма и сыворотка)  не более 43,5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мккат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 (моча). Сходимость не более 1,8% внутри серии.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более 3,5% между сериями. Совместимость с биохимическим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анализатором А-25, используемым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заказчиком.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B5FA7" w:rsidRPr="007E0E17" w:rsidTr="008B5FA7">
        <w:trPr>
          <w:trHeight w:val="1975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определения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мочевины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мочевины в сыворотке, плазме крови и моче человека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уреазой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глютаматдегидрогеназой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фиксированное время. Объем не менее 500 мл. Не менее 1660 тестов. Состав набора: Реагент А:  2х200 мл,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Трис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2-оксоглютарат 5,6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уреаза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&gt; 140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глютаматдегидрогеназа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&gt; 140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этиленгликоль 220 г/л, азид натрия 9,5 г/л,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8,0 Реагент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2х50 мл, NADH 1,5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азид натрия 9.5 г/л.  Стандарт S:  1х5 мл, Глюкоза 100 мг/дл (5.55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/л), мочевина 50 мг/дл,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креатинин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2 мг/дл. Первичный водный стандарт Стабильность рабочего реагента не менее 2 месяцев при температуре от 2до 8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(включительно). Метрологические характеристики: Предел обнаружения: не более 1,3 мг/дл = 0,60 мг/дл азота = 0,21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Предел линейности не менее 300 мг/дл мочевины = 140 мг/дл азота = 50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 мочевины. Коэффициент вариации не более 0,8% - 1,6% внутри серии (сходимость), не более 1,3% - 2,4% между сериями (</w:t>
            </w:r>
            <w:proofErr w:type="spellStart"/>
            <w:r w:rsidRPr="00E02B5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в диапазоне предел чувствительности - предел линейности.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5FA7" w:rsidRPr="007E0E17" w:rsidTr="008B5FA7">
        <w:trPr>
          <w:trHeight w:val="2547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иммуноферментного выявления концентрации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тиреотропного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гормона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тиреотропного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гормона (ТТГ) в сыворотке крови человека.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определений - не менее 96.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Метод анализа - одностадийный «сэндвич».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Время внесения калибровочных проб, контрольной сыворотки и исследуемых образцов - не менее 15 мин.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анализируемой сыворотки - не менее 50 мкл.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Продолжительность основной инкубации (без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Тетраметилбензидина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- не более 60 мин.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Диапазон определения концентраций - не менее  0-15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мкМЕ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чувствительность - не более 0,05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мкМЕ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/мл.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Состав: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конъюгат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–  не менее 1 флакона по 14 мл.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Калибраторы - не менее 6 флакона по  0,5 мл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Контрольная сыворотка - не менее 1 флакона по 0,5 мл.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Буфер для разведения образцов - не менее 1 флакона по 3 мл.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Стоп-реагент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 соляная кислота - не менее 1 флакона по 14 мл.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Тетраметилбензидин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готовый, однокомпонентный - не менее 1 флакона по 14 мл.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Промывочный буфер концентрированный - не менее 2 флаконов по 14 мл. Рабочий раствор хранится  не менее 5 суток при комнатной температуре.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Промывочный буфер при разведении не должен образовывать кристаллы.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5FA7" w:rsidRPr="007E0E17" w:rsidTr="008B5FA7">
        <w:trPr>
          <w:trHeight w:val="3251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реагентов для количественного определения свободный 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реагентов для количественного иммуноферментного определения свободного тироксина в сыворотке крови человека.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определений -  не менее 96.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Метод анализа - конкурентный одностадийный.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Время внесения калибровочных проб, контрольной сыворотки и исследуемых образцо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в-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15 мин.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анализируемой сыворотки  - не менее 20 мкл.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Продолжительность основной инкубации (без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Тетраметилбензидина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-н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 более 60 мин.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Диапазон определения концентраций - 0-100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чувствительность - не более 1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Комплект из двенадцати 8-луночных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стрипов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моноклональными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антителами к тироксину – наличие;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калибровочные пробы –  не менее 6 флаконов по 0,5 мл;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конъюгат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Т4-пероксидаза – не менее 1 флакона по 18 мл;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концентрированный водно-солевой раствор для промывки лунок – не менее 2 флаконов по 14 мл;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Раствор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ретраметилбензидин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–  не менее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флакона по 14 мл;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Стоп-реагент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соляная кислота - не менее 1 флакона по 14 мл;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Контрольная сыворотка –   не менее 1 флакона по 0,5 мл.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5FA7" w:rsidRPr="007E0E17" w:rsidTr="008B5FA7">
        <w:trPr>
          <w:trHeight w:val="1261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гликозилированного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гемоглобина (HbA1C)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определения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гликозилированного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гемоглобина, фракции HbA1C турбидиметрическим методом, антитела человека к HbA1C, латекс.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биреагент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Режим Анализа: фиксированное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ремя. Упаковка: флаконы, адаптированные под прямую постановку в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реагентный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штатив анализатора А-25, используемого заказчиком, без переливаний и ручных манипуляций. Объем не менее 60 мл.  Состав набора: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1 флакона по 50 мл. Состав реагента в каждом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флаконе: суспензия из латексных частиц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б азид натрия 0,95 г/л,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8.0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1х10 мл. Человеческие антитела к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гликозилированному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гемоглобину (HbA1C), консерванты,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6.0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 8°С: не менее 30 дней.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6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/моль. Предел линейности не менее: 140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/моль. Коэффициент вариации не более 1,8% внутри серии.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</w:t>
            </w:r>
            <w:bookmarkStart w:id="0" w:name="_GoBack"/>
            <w:bookmarkEnd w:id="0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водимость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 не более 3,1% между сериями.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5FA7" w:rsidRPr="007E0E17" w:rsidTr="008B5FA7">
        <w:trPr>
          <w:trHeight w:val="1408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ревматоидного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фактора 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полуколичественного экспресс определения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ревматоидного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фактора в сыворотке крови человека, методом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латекс-агглютинации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Не менее 50 тестов. Состав набора: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А реагент: не менее 1 флакона по 3 мл. Состав реагента в каждом флаконе: суспензия латексных частиц с человеческим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гамма-глобулином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азид натрия не более 0,95 г/л.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С+. Положительный контроль: не менее 1 флакона по 1 мл. Состав реагента в каждом флаконе: сыворотка человека, содержащая РФ не менее 30 МЕ/мл.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Отрицательный контроль: не менее 1 флакона по 1 мл. Состав реагента в каждом флаконе: сыворотка, содержащая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ревматоидный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фактор не более 30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МЕмл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Карточки теста, (слайды)- не менее 3 шт.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Одноразовые мешалк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и-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не менее 50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 не менее 30 МЕ/л, эффект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прозоны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отсутствует не менее чем до значений 800 МЕ/л.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B5FA7" w:rsidRPr="007E0E17" w:rsidTr="008B5FA7">
        <w:trPr>
          <w:trHeight w:val="705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Пробирки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коагулогии</w:t>
            </w:r>
            <w:proofErr w:type="spellEnd"/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Реакционные пробирки, объемом не менее 1 мл. Упаковка не менее 1000 шт. Совместимость с 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автоматическим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коагулометром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Sysmex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СА-1500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B5FA7" w:rsidRPr="007E0E17" w:rsidTr="008B5FA7">
        <w:trPr>
          <w:trHeight w:val="274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Пробирка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эппендорфа</w:t>
            </w:r>
            <w:proofErr w:type="spellEnd"/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Микроцентрифужная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пробирка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Эппендорф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Объем 1,5 мл., защелкивается плоской крышкой, 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бесцветная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оптически прозрачная. Материал: полипропилен. Упаковка - 500 шт.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B5FA7" w:rsidRPr="007E0E17" w:rsidTr="008B5FA7">
        <w:trPr>
          <w:trHeight w:val="322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Наконечники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механических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дозаторов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Объем 200 мкл. Цвет наконечники прозрачный. Длина не более 51 мм. Материал - полипропилен, нестерильный, полностью перерабатываемый, совместим с дозаторами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iohit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используемыми Заказчиком. Не 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окрашен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не содержит пыли и мелких частиц, не содержит металлов, термически устойчив, отсутствие рибонуклеиновых кислот, дезоксирибонуклеиновых кислот и эндотоксинов. Упаковка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менее 1000 шт.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5FA7" w:rsidRPr="007E0E17" w:rsidTr="008B5FA7">
        <w:trPr>
          <w:trHeight w:val="1242"/>
        </w:trPr>
        <w:tc>
          <w:tcPr>
            <w:tcW w:w="6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8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 для определения  скрытой крови в кале человека</w:t>
            </w:r>
          </w:p>
        </w:tc>
        <w:tc>
          <w:tcPr>
            <w:tcW w:w="4805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 скрытой крови в кале человека для   определения наличия скрытой крови в кале. Чувствительность определения (минимально определяемая концентрация) гемоглобина составляет не ниже 50 </w:t>
            </w:r>
            <w:proofErr w:type="spell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нг</w:t>
            </w:r>
            <w:proofErr w:type="spell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/мл.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Полученные результаты оцениваются не позднее 20 минут  после проведения анализа.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Количество определений, </w:t>
            </w:r>
            <w:proofErr w:type="spellStart"/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– не менее 1.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планшет индикаторный, упакованный в индивидуальную вакуумную упаковку из фольги алюминиевой с осушителем;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пипетка для внесения образца;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реагент для разведения образца</w:t>
            </w:r>
            <w:proofErr w:type="gramStart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аппликатор для отбора пробы кала;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наклейки для записи данных о пациенте.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Не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E0E1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менее 25 тестов в упаковке.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B5FA7" w:rsidRPr="007E0E17" w:rsidRDefault="008B5FA7" w:rsidP="0037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0E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E21501" w:rsidRPr="00103C13" w:rsidRDefault="008B5FA7" w:rsidP="00103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C13" w:rsidRPr="00103C13" w:rsidRDefault="00103C13" w:rsidP="00103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________________ </w:t>
      </w:r>
      <w:r w:rsidR="007A6A55">
        <w:rPr>
          <w:rFonts w:ascii="Times New Roman" w:hAnsi="Times New Roman"/>
          <w:sz w:val="24"/>
          <w:szCs w:val="24"/>
        </w:rPr>
        <w:t>Шумихина О.В.</w:t>
      </w:r>
    </w:p>
    <w:sectPr w:rsidR="00103C13" w:rsidRPr="00103C13" w:rsidSect="008B5FA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5E9"/>
    <w:rsid w:val="000537B7"/>
    <w:rsid w:val="000C182C"/>
    <w:rsid w:val="00103C13"/>
    <w:rsid w:val="00151A91"/>
    <w:rsid w:val="00153F0D"/>
    <w:rsid w:val="0016735F"/>
    <w:rsid w:val="001673EF"/>
    <w:rsid w:val="001C6000"/>
    <w:rsid w:val="002B77F3"/>
    <w:rsid w:val="00310567"/>
    <w:rsid w:val="0032701F"/>
    <w:rsid w:val="003275FB"/>
    <w:rsid w:val="003308AD"/>
    <w:rsid w:val="0036133F"/>
    <w:rsid w:val="00371061"/>
    <w:rsid w:val="00383144"/>
    <w:rsid w:val="0042146F"/>
    <w:rsid w:val="004319B7"/>
    <w:rsid w:val="0045777F"/>
    <w:rsid w:val="00465B47"/>
    <w:rsid w:val="005225E9"/>
    <w:rsid w:val="005F41DF"/>
    <w:rsid w:val="0064391E"/>
    <w:rsid w:val="00655B95"/>
    <w:rsid w:val="00664064"/>
    <w:rsid w:val="006642EA"/>
    <w:rsid w:val="00693539"/>
    <w:rsid w:val="006B75AB"/>
    <w:rsid w:val="006E114D"/>
    <w:rsid w:val="0074585A"/>
    <w:rsid w:val="007569DF"/>
    <w:rsid w:val="00786C34"/>
    <w:rsid w:val="007A6A55"/>
    <w:rsid w:val="007C272C"/>
    <w:rsid w:val="007C4B27"/>
    <w:rsid w:val="0083234E"/>
    <w:rsid w:val="00865798"/>
    <w:rsid w:val="008705B9"/>
    <w:rsid w:val="00870F3F"/>
    <w:rsid w:val="008B5FA7"/>
    <w:rsid w:val="008C75B8"/>
    <w:rsid w:val="008D5C3E"/>
    <w:rsid w:val="009036D3"/>
    <w:rsid w:val="0093748F"/>
    <w:rsid w:val="009619BA"/>
    <w:rsid w:val="009650EA"/>
    <w:rsid w:val="009A4D35"/>
    <w:rsid w:val="009A6069"/>
    <w:rsid w:val="009F338F"/>
    <w:rsid w:val="00A34036"/>
    <w:rsid w:val="00A86D08"/>
    <w:rsid w:val="00AB7BA5"/>
    <w:rsid w:val="00AE0885"/>
    <w:rsid w:val="00AE3AA5"/>
    <w:rsid w:val="00AF6EFE"/>
    <w:rsid w:val="00B07087"/>
    <w:rsid w:val="00B07873"/>
    <w:rsid w:val="00B10B89"/>
    <w:rsid w:val="00B25AAE"/>
    <w:rsid w:val="00B64D16"/>
    <w:rsid w:val="00B83518"/>
    <w:rsid w:val="00BC2006"/>
    <w:rsid w:val="00C3430B"/>
    <w:rsid w:val="00C732DD"/>
    <w:rsid w:val="00CE62A4"/>
    <w:rsid w:val="00D1280F"/>
    <w:rsid w:val="00DA1E6F"/>
    <w:rsid w:val="00DA464A"/>
    <w:rsid w:val="00DE7A31"/>
    <w:rsid w:val="00E07912"/>
    <w:rsid w:val="00E20439"/>
    <w:rsid w:val="00E25C60"/>
    <w:rsid w:val="00EB12DC"/>
    <w:rsid w:val="00ED3012"/>
    <w:rsid w:val="00F04687"/>
    <w:rsid w:val="00F11A7F"/>
    <w:rsid w:val="00F12259"/>
    <w:rsid w:val="00F43BF4"/>
    <w:rsid w:val="00FC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03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103C13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2021-02-01T06:54:00Z</cp:lastPrinted>
  <dcterms:created xsi:type="dcterms:W3CDTF">2021-03-26T08:25:00Z</dcterms:created>
  <dcterms:modified xsi:type="dcterms:W3CDTF">2021-03-26T08:25:00Z</dcterms:modified>
</cp:coreProperties>
</file>