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12616"/>
      </w:tblGrid>
      <w:tr w:rsidR="00103C13" w:rsidRPr="0012612A" w:rsidTr="003F1DC8">
        <w:trPr>
          <w:trHeight w:val="975"/>
        </w:trPr>
        <w:tc>
          <w:tcPr>
            <w:tcW w:w="2835" w:type="dxa"/>
            <w:shd w:val="clear" w:color="auto" w:fill="auto"/>
          </w:tcPr>
          <w:p w:rsidR="00103C13" w:rsidRDefault="00103C13" w:rsidP="003C408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103C13" w:rsidRDefault="00103C13" w:rsidP="003C408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103C13" w:rsidRDefault="00103C13" w:rsidP="003C408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  <w:shd w:val="clear" w:color="auto" w:fill="auto"/>
          </w:tcPr>
          <w:p w:rsidR="00103C13" w:rsidRDefault="00103C13" w:rsidP="003C408B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103C13" w:rsidRDefault="00103C13" w:rsidP="003C408B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103C13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103C13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103C13" w:rsidRPr="00B92A8F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103C13" w:rsidRDefault="00103C13" w:rsidP="003C408B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03C13" w:rsidRDefault="00103C13" w:rsidP="003C408B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103C13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103C13" w:rsidRPr="00B92A8F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 w:rsidR="007629FD">
              <w:rPr>
                <w:rFonts w:ascii="Times New Roman" w:hAnsi="Times New Roman"/>
              </w:rPr>
              <w:t xml:space="preserve">                                                </w:t>
            </w:r>
            <w:r>
              <w:rPr>
                <w:rFonts w:ascii="Times New Roman" w:hAnsi="Times New Roman"/>
              </w:rPr>
              <w:t xml:space="preserve">   м.п.</w:t>
            </w:r>
          </w:p>
        </w:tc>
      </w:tr>
    </w:tbl>
    <w:p w:rsidR="00371061" w:rsidRDefault="00371061" w:rsidP="005225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25E9" w:rsidRPr="0036133F" w:rsidRDefault="005225E9" w:rsidP="005225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13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103C13" w:rsidRDefault="005225E9" w:rsidP="005225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13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поставку реактивов для работы клинико-диагностической лаборатории</w:t>
      </w:r>
      <w:r w:rsidR="00103C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225E9" w:rsidRDefault="00103C13" w:rsidP="00522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1FF">
        <w:rPr>
          <w:rFonts w:ascii="Times New Roman" w:hAnsi="Times New Roman"/>
          <w:b/>
          <w:sz w:val="24"/>
          <w:szCs w:val="24"/>
        </w:rPr>
        <w:t>ЧУЗ «</w:t>
      </w:r>
      <w:proofErr w:type="spellStart"/>
      <w:r w:rsidRPr="002E31F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Pr="002E31FF">
        <w:rPr>
          <w:rFonts w:ascii="Times New Roman" w:hAnsi="Times New Roman"/>
          <w:b/>
          <w:sz w:val="24"/>
          <w:szCs w:val="24"/>
        </w:rPr>
        <w:t xml:space="preserve"> г. Калининград»</w:t>
      </w:r>
    </w:p>
    <w:p w:rsidR="003F1DC8" w:rsidRDefault="003F1DC8" w:rsidP="00522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475"/>
        <w:gridCol w:w="9355"/>
        <w:gridCol w:w="1261"/>
        <w:gridCol w:w="1402"/>
      </w:tblGrid>
      <w:tr w:rsidR="003F1DC8" w:rsidRPr="009F466A" w:rsidTr="007629FD">
        <w:trPr>
          <w:trHeight w:val="765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2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2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2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5" w:type="dxa"/>
            <w:shd w:val="clear" w:color="000000" w:fill="FFFFFF"/>
            <w:vAlign w:val="center"/>
            <w:hideMark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46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46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46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  <w:r w:rsidR="00762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46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46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Необходимое кол-во</w:t>
            </w:r>
          </w:p>
        </w:tc>
      </w:tr>
      <w:tr w:rsidR="003F1DC8" w:rsidRPr="009F466A" w:rsidTr="007629FD">
        <w:trPr>
          <w:trHeight w:val="639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мочевого анализатора 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анализатора  мочи  для исследования мочи на   параметры: 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bookmarkStart w:id="0" w:name="_GoBack"/>
            <w:bookmarkEnd w:id="0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овь, Билирубин, Кетоны, Белок,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Уробилиноген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Нитриты, Глюкоза,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, Лейкоциты, Аскорбиновая кислота, Удельный вес.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упаковке не менее 100 шт.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Взаимодействие  с анализатором  мочи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Урискан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используемого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Заказчиком. 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3F1DC8" w:rsidRPr="009F466A" w:rsidTr="007629FD">
        <w:trPr>
          <w:trHeight w:val="51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Термобумага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Диаграммная лента из термобумаги, размер ширина не менее 50 мм, длина не менее 30 м. для использования на анализаторе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3F1DC8" w:rsidRPr="009F466A" w:rsidTr="007629FD">
        <w:trPr>
          <w:trHeight w:val="177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 для использования на гематологическом анализаторе ВС-3600,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Водный раствор с фиксированными параметрами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, чистая бесцветная жидкость. Фасовка флакон, не менее 500 мл. Упаковка:  упаковка, позволяющая размещать бутылку внутри анализатора, находящегося в эксплуатации у заказчика. Срок хранения реагентов в закрытой упаковке не менее 2 лет. Срок хранения реагентов в открытой упаковке не менее 60 дней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F1DC8" w:rsidRPr="009F466A" w:rsidTr="007629FD">
        <w:trPr>
          <w:trHeight w:val="80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Разбавитель изотонический  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Буферный водный раствор с фиксированными параметрами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электропроводимости и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осмолярности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Состав раствора: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Содержание сульфата натрия не менее 2,0%, содержание хлорида натрия не менее 0,025%, содержание лимонной кислоты не менее 0,2%, содержание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динатриевой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соли этилендиаминтетрауксусной кислоты не менее 0,1%, содержание стабилизаторов не менее 0,04%. Фасовка: флакон. Объем флакона не менее 20 л.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Совместимость с гематологическим анализатором MindrayBC-3600, имеющимся у Заказчика.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3F1DC8" w:rsidRPr="009F466A" w:rsidTr="007629FD">
        <w:trPr>
          <w:trHeight w:val="1175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промывочный 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Буферный водный раствор с фиксированными параметрами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электропроводимости и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осмолярности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Состав раствора: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Содержание сульфата натрия  не менее 1,5%; содержание лимонной кислоты не менее 0,2%; содержание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динатриевой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соли этилендиаминтетрауксусной кислоты не менее 0,1%; содержание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сульфактанта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0,02%.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Фасовка: флакон. Объем одного флакона не менее 20 л.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Совместимость с  гематологическим анализатором MindrayBC-3600, имеющимся у Заказчика.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F1DC8" w:rsidRPr="009F466A" w:rsidTr="007629FD">
        <w:trPr>
          <w:trHeight w:val="45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Фиксатор эозин метиленовый синий по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Май-Грюнвальду</w:t>
            </w:r>
            <w:proofErr w:type="spellEnd"/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Фиксатор-краситель эозин метиленовый синий по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Май-Грюнвальду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форменных элементов крови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. не менее 1л.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F1DC8" w:rsidRPr="009F466A" w:rsidTr="007629FD">
        <w:trPr>
          <w:trHeight w:val="509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очищающий  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работы на гематологическом анализаторе MindrayBC-3600, имеющимся у Заказчика. Буферный водный раствор с фиксированными параметрами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электропроводимости и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осмолярности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очистки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жидкостьпроводящих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магистралей в гематологических анализаторах. Упаковка 1 флакон не менее 50 мл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F1DC8" w:rsidRPr="009F466A" w:rsidTr="007629FD">
        <w:trPr>
          <w:trHeight w:val="746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окраски мазков по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Циль-Нильсену</w:t>
            </w:r>
            <w:proofErr w:type="spellEnd"/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окраски мазков по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Циль-Нильсену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100 стекол.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Фуксин основной карболовый концентрированный, готовый к применению - не менее 1 флакона по 100 мл;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Спирт кислотный, концентрат - не менее 1 флакона по 5 мл;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Метиленовый синий, готовый к применению - не менее 1 флакона по 100 мл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F1DC8" w:rsidRPr="009F466A" w:rsidTr="007629FD">
        <w:trPr>
          <w:trHeight w:val="2117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Пробирка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эппендорфа</w:t>
            </w:r>
            <w:proofErr w:type="spellEnd"/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Микроцентрифужная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пробирка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Эппендорф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Объем 1,5 мл., защелкивается плоской крышкой, 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бесцветная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оптически прозрачная. Материал: полипропилен. Упаковка - 500 шт.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</w:tr>
      <w:tr w:rsidR="003F1DC8" w:rsidRPr="009F466A" w:rsidTr="007629FD">
        <w:trPr>
          <w:trHeight w:val="137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Краситель азур-эозин по 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Романовскому</w:t>
            </w:r>
            <w:proofErr w:type="gramEnd"/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Флакон - 1 литр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Состав: 0,76% раствор сухого красителя азур-эозин по 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Романовскому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Гимза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азур-эозин метиленовый синий) в смеси метанола и глицерина в соотношении 1:1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F1DC8" w:rsidRPr="009F466A" w:rsidTr="007629FD">
        <w:trPr>
          <w:trHeight w:val="1563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Стекло предметное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Размер: 18*25 мм, не шлифованные. Толщина 1.8 мм. Упаковка 72 шт.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F1DC8" w:rsidRPr="009F466A" w:rsidTr="007629FD">
        <w:trPr>
          <w:trHeight w:val="30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общего билирубина в сыворотке крови человека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для определения общего билирубина в сыворотке крови человека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методом.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. Режим анализа: конечная точка. Объем не менее 250 мл.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штатив анализатора А-25, используемого заказчиком, без переливаний и ручных манипуляций.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1) Реагент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не менее 5 флаконов по не менее 40 мл. Состав реагента в каждом флаконе: сульфаниловая кислота 29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соляная кислота 0,2 моль/л,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цетримид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моль/л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2) Реагент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не менее 5 флаконов по не менее 10 мл. Состав реагента в каждом флаконе: нитрит натрия 11,6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/л.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2°С до 8°С: не менее 20 дней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Метрологические характеристики: Предел обнаружения: не более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.05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/л. Предел линейности не менее 343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/л. Коэффициент вариации: сходимость не более 2,3% внутри серии,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более 3,0% между сериями. 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F1DC8" w:rsidRPr="009F466A" w:rsidTr="007629FD">
        <w:trPr>
          <w:trHeight w:val="1686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 крови человека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L-аланином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/2-оксоглютаратом,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инетика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Объем не менее 500 мл. Не менее 1660 тестов. Состав набора: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Реагент А:  1х400, 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L-аланин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750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лактатдегидрогеназа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&gt;1350 </w:t>
            </w:r>
            <w:proofErr w:type="spellStart"/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7,3.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1х100, NADH 1,3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2-оксиглютарат 75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mmol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гидроксид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148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азид натрия 9,5 г/л.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Рабочий реагент готов к использованию и стабилен в течение срока годности при 2-8°С.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1,6 </w:t>
            </w:r>
            <w:proofErr w:type="spellStart"/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/л=0,27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800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 = 13,3 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/л. Коэффициент вариации не более 2,8% внутри серии (сходимость), не более 5,3% между сериями (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) в диапазоне предел чувствительности - предел линейности. Совместимость с биохимическим анализатором А-25, имеющимся у Заказчика.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F1DC8" w:rsidRPr="009F466A" w:rsidTr="007629FD">
        <w:trPr>
          <w:trHeight w:val="155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аспартатаминотрансферазы</w:t>
            </w:r>
            <w:proofErr w:type="spellEnd"/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аспартатаминотрансферазы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  крови человека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L-аспартатом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/2-оксоглютаратом,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инетика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. Объем не менее 500 мл. Не менее 1660 тестов. Состав набора: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Реагент А:  1х400, 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121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L-аспартат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362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малатдегидрогеназа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&gt;460 </w:t>
            </w:r>
            <w:proofErr w:type="spellStart"/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лактатдегидрогеназа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&gt; 660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гидроксид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255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7,8.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1х100, NADH 1,3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2-оксиглютарат 75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гидрохлорид натрия 148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/л, азид натрия 9,5 г/л.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Рабочий реагент готов к использованию и стабилен не менее 1 месяца при 2-8°С.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1.1 </w:t>
            </w:r>
            <w:proofErr w:type="spellStart"/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/л=0.018мккат/л., Предел линейности не менее 800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 = 13.3 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/л. Коэффициент вариации не более 1,5% внутри серии (сходимость), не более 5,9% между сериями (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) в диапазоне предел чувствительности - предел линейности. Совместимость с биохимическим анализатором А-25, имеющимся у Заказчика.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F1DC8" w:rsidRPr="009F466A" w:rsidTr="007629FD">
        <w:trPr>
          <w:trHeight w:val="199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мочевины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мочевины в сыворотке, плазме крови и моче человека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уреазой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глютаматдегидрогеназой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фиксированное время. Объем не менее 500 мл. Не менее 1660 тестов. Состав набора: Реагент А:  2х200 мл,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2-оксоглютарат 5,6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уреаза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&gt; 140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глютаматдегидрогеназа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&gt; 140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этиленгликоль 220 г/л, азид натрия 9,5 г/л,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8,0 Реагент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2х50 мл, NADH 1,5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азид натрия 9.5 г/л.  Стандарт S:  1х5 мл, Глюкоза 100 мг/дл (5.55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/л), мочевина 50 мг/дл,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мг/дл. Первичный водный стандарт Стабильность рабочего реагента не менее 2 месяцев при температуре от 2 до 8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(включительно). Метрологические характеристики: Предел обнаружения: не более 1,3 мг/дл = 0,60 мг/дл азота = 0,21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Предел линейности не менее 300 мг/дл мочевины = 140 мг/дл азота = 50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 мочевины. Коэффициент вариации не более 0,8% - 1,6% внутри серии (сходимость), не более 1,3% - 2,4%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между сериями (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диапазоне предел чувствительности - предел линейности. 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F1DC8" w:rsidRPr="009F466A" w:rsidTr="007629FD">
        <w:trPr>
          <w:trHeight w:val="349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Реагент для количественного определения фибриногена в плазме крови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количественного определения фибриногена в плазме крови. Содержит бычий тромбин, пептид замедляющий агрегацию фибрина, кальция хлорид,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гексадиметрин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бромид,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бычий альбумин.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Количество тестов не менее 500 шт.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упаковке не менее 10 флаконов по 5 мл.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Совместимость с  анализатором гемостаза CA-1500, используемым заказчиком.  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F1DC8" w:rsidRPr="009F466A" w:rsidTr="007629FD">
        <w:trPr>
          <w:trHeight w:val="223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активированного частичного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активированного частичного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(АЧТВ).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Содержит диоксид кремния гранулированный,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фосфолипиды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растительного происхождения, буферный агент, натрия хлорид.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Количество тестов не менее 1000 шт.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упаковке не менее 10 флаконов по 5мл.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Совместимость с анализатором гемостаза CA-1500, используемым Заказчиком.  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F1DC8" w:rsidRPr="009F466A" w:rsidTr="007629FD">
        <w:trPr>
          <w:trHeight w:val="239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(по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Квику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Сублимированный человеческий, плацентарный. Содержит кальция хлорид и 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гентамицин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индекс чувствительности не более 1.03. В упаковке не менее 1000 тестов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F1DC8" w:rsidRPr="009F466A" w:rsidTr="007629FD">
        <w:trPr>
          <w:trHeight w:val="6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глюкозы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глюкозы в сыворотке и плазме крови человека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глюкооксидазой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, конечная точка. Объем не менее 500 мл. Не менее 1660 тестов. Состав набора: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Реагент А:  10х50 мл, Фосфат 100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фенол 5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глюкозооксидаза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&gt; 10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&gt; 1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4-аминоантипирин 0,4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7,5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Рабочий реагент готов к использованию и стабилен в течение срока годности при 2-8°С.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1,6 мг/дл = 0,08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Предел линейности не менее 500 мг/дл = 27,5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/л. Коэффициент вариации не более 1,5% внутри серии (сходимость), не более 1,4% между сериями (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диапазоне предел чувствительности - предел линейности.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Реагенты, расфасованные во флаконы, адаптированные под прямую постановку в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штатив анализатора А-25 без переливаний и иных ручных манипуляций.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F1DC8" w:rsidRPr="009F466A" w:rsidTr="007629FD">
        <w:trPr>
          <w:trHeight w:val="132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белка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для определения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белка в сыворотке крови человека турбидиметрическим методом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козьими антителами/латексом против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белка человека.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. Режим анализа:  фиксированное время. Объем не менее 50 мл. Не менее 160 тестов. Состав набора: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не менее 1 флакона  по 40 мл. Состав реагента в каждом флаконе: Глициновый буфер 0,1 моль/л, азид натрия 0,95 г/л,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8,6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не менее 1 флакона  по 10 мл. Состав реагента в каждом флаконе: Суспензия латексных частиц покрытых  антителами к человеческому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С-реактивному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белку, азид натрия 0,95 г/л.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 2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8°С: не менее 60 дней.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1 мг/л. Предел линейности не менее 150 мг/дл. Коэффициент вариации не более 4,5%  внутри серии,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более 4,6% между сериями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F1DC8" w:rsidRPr="009F466A" w:rsidTr="007629FD">
        <w:trPr>
          <w:trHeight w:val="174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ревматоидного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фактора 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для полуколичественного экспресс определения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ревматоидного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фактора в сыворотке крови человека, методом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латекс-агглютинации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. Не менее 50 тестов. Состав набора: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А реагент: не менее 1 флакона по 3 мл. Состав реагента в каждом флаконе: суспензия латексных частиц с человеческим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гамма-глобулином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азид натрия не более 0,95 г/л.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С+. Положительный контроль: не менее 1 флакона по 1 мл.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Состав реагента в каждом флаконе: сыворотка человека, содержащая РФ не менее 30 МЕ/мл.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С-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Отрицательный контроль: не менее 1 флакона по 1 мл. Состав реагента в каждом флаконе: сыворотка, содержащая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ревматоидный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фактор не более 30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МЕмл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Карточки теста, (слайды)- не менее 3 шт.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Одноразовые мешалк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и-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не менее 50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 не менее 30 МЕ/л, эффект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прозоны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отсутствует не менее чем до значений 800 МЕ/л.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F1DC8" w:rsidRPr="009F466A" w:rsidTr="007629FD">
        <w:trPr>
          <w:trHeight w:val="1523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белка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для полуколичественного экспресс определения 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белка в сыворотке крови человека, методом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латекс-агглютинации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. Не менее 50 тестов. Состав набора: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А. Реагент: не менее 1 флакона по 3 мл. Состав реагента в каждом флаконе:  Суспензия латексных частиц покрытых антителами против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белка человека, азид натрия не более 0,95 г/л.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С+ Положительный контроль: не менее 1 флакона по 1 мл. Состав реагента в каждом флаконе: сыворотка человека, содержащая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С-реактивный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белок не менее 6 мг/л.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С-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Отрицательный контроль: не менее 1 флакона по 1 мл. Состав реагента в каждом флаконе: сыворотка, содержащая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С-реактивный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белок не более 6 мг/л.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Слайды - не менее 3 шт.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Одноразовые мешалки - не менее 50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 не менее 6 мг/л, эффект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прозоны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отсутствует не менее чем до значений 250 мг/л.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F1DC8" w:rsidRPr="009F466A" w:rsidTr="007629FD">
        <w:trPr>
          <w:trHeight w:val="962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анти-стрептолизина</w:t>
            </w:r>
            <w:proofErr w:type="spellEnd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анти-стрептолизина</w:t>
            </w:r>
            <w:proofErr w:type="spellEnd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 крови человека турбидиметрическим методом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стрептолизином-О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/латексом,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, конечная точка. Объем не менее 50 мл. Не менее 160 тестов. Состав набора: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1х40 мл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Трис-буфер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азид натрия 0,95 г/л,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8,2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Реагент В:  1х10 мл, Суспензия латексных частиц, покрытых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стрептолизином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, азид натрия 0,95 г/л.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Стабильность рабочего реагента не менее 1 месяца при температуре 2-8°С.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19,9 МЕ/л. Предел линейности не менее 800 МЕ/л.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вариации не более 3,4%  внутри серии (сходимость), не более 3,6% между сериями (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диапазоне предел чувствительности - предел линейности. 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Для автоматического биохимического анализатора А-25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F1DC8" w:rsidRPr="009F466A" w:rsidTr="007629FD">
        <w:trPr>
          <w:trHeight w:val="1975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аутоантител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тироидной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пероксидазе</w:t>
            </w:r>
            <w:proofErr w:type="spellEnd"/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аутоантител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тироидной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пероксидазе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 крови человека.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Метод анализа -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двухстадийный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«сэндвич».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- не менее 15 мин.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анализируемой сыворотки - не менее10 мкл.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Продолжительность основной инкубации (без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Тетраметилбензидина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) - не более 60  мин.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Диапазон определения концентраций - 0-500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чувствительность - не более 4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/мл.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не менее 1флакона по 16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Аналитический буфер –  не менее 1флакона по 14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Калибраторы - не менее 6 флаконов по 0,5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Контрольная сыворотка  - не менее 1 флакона по  0,5 мл;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Аналитический буфер - не менее 1флакона по 14 мл;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Раствор для разведения образцов - не менее 1 флакона по50 мл;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Промывочный буфер концентрированный - не менее 3 флаконов по  14 мл.  Рабочий раствор хранится не менее 5 суток при комнатной температуре.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Промывочный буфер при разведении не должен образовывать кристаллы.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готовый, однокомпонентный - не менее 1 флакона по 14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соляная кислота - не менее 1 флакона по 14 мл.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F1DC8" w:rsidRPr="009F466A" w:rsidTr="007629FD">
        <w:trPr>
          <w:trHeight w:val="2547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иммуноферментного выявления концентрации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тиреотропного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гормона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тиреотропного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гормона (ТТГ) в сыворотке крови человека.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Метод анализа - одностадийный «сэндвич».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- не менее 15 мин.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анализируемой сыворотки - не менее 50 мкл.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Продолжительность основной инкубации (без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Тетраметилбензидина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) - не более 60 мин.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Диапазон определения концентраций - не менее  0-15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мкМЕ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чувствительность - не более 0,05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мкМЕ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/мл.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Состав: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не менее 1 флакона по 14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Калибраторы - не менее 6 флакона по  0,5 мл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Контрольная сыворотка - не менее 1 флакона по 0,5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Буфер для разведения образцов - не менее 1 флакона по 3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 соляная кислота - не менее 1 флакона по 14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готовый, однокомпонентный - не менее 1 флакона по 14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Промывочный буфер концентрированный - не менее 2 флаконов по 14 мл. Рабочий раствор хранится  не менее 5 суток при комнатной температуре.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Промывочный буфер при разведении не должен образовывать кристаллы.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F1DC8" w:rsidRPr="009F466A" w:rsidTr="007629FD">
        <w:trPr>
          <w:trHeight w:val="3251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количественного определения свободный Т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количественного иммуноферментного определения свободного тироксина в сыворотке крови человека.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Количество определений -  не менее 96.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Метод анализа - конкурентный одностадийный.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в-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15 мин.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анализируемой сыворотки  - не менее 20 мкл.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Продолжительность основной инкубации (без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Тетраметилбензидина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-н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 более 60 мин.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Диапазон определения концентраций - 0-100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чувствительность - не более 1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/л.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Комплект из двенадцати 8-луночных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стрипов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моноклональными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антителами к тироксину – наличие;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калибровочные пробы –  не менее 6 флаконов по 0,5 мл;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Т4-пероксидаза – не менее 1 флакона по 18 мл;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концентрированный водно-солевой раствор для промывки лунок – не менее 2 флаконов по 14 мл;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Раствор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ретраметилбензидин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не менее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флакона по 14 мл;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соляная кислота - не менее 1 флакона по 14 мл;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Контрольная сыворотка –   не менее 1 флакона по 0,5 мл.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F1DC8" w:rsidRPr="009F466A" w:rsidTr="007629FD">
        <w:trPr>
          <w:trHeight w:val="1261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гликозилированного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гемоглобина (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HbA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определения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гликозилированного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гемоглобина, фракции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HbA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турбидиметрическим методом, антитела человека к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HbA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латекс.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Режим Анализа: 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фиксированное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фремя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Упаковка: флаконы, адаптированные под прямую постановку в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штатив анализатора А-25, используемого заказчиком, без переливаний и ручных манипуляций. Объем не менее 60 мл.  Состав набора: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не менее 1 флакона по 50 мл. Состав реагента в каждом флаконе: суспензия из латексных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частицб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азид натрия 0,95 г/л,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8.0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1х10 мл. Человеческие антитела к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гликозилированному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гемоглобину (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HbA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консерванты,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6.0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8°С: не менее 30 дней.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6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/моль. Предел линейности не менее: 140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/моль. Коэффициент вариации не более 1,8% внутри серии.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: не более 3,1% между сериями.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F1DC8" w:rsidRPr="009F466A" w:rsidTr="007629FD">
        <w:trPr>
          <w:trHeight w:val="1408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(кассета), растворы 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Штрих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кодированный контейнер с реагентами, предназначенный для использования на анализаторе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SMARTLYTE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Штрих-код, нанесенный на картридж, содержит полную информацию о реагенте, что позволяет системе автоматически отслеживать: срок годности, номер лота, каталожный номер, процент наличия жидкости в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упаковке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одержаниеконтейнера:Стандарт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(350 мл), Стандарт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(85 мл), Стандарт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(85 мл),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 (100 мл).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Стандарт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Использование для калибровки натрия, калия, хлоридов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F1DC8" w:rsidRPr="009F466A" w:rsidTr="007629FD">
        <w:trPr>
          <w:trHeight w:val="705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холестерина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для определения холестерина в сыворотке и плазме крови человека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холестеролоксидазой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, конечная точка. Объем не менее 500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не менее 1 флакона по 500 мл. Состав реагента в каждом флаконе: буфер 35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холат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0,5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фенол 28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0,1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0,8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7,0.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 стабильности рабочего реагента при температуре включая диапазон от 2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8°С: не менее, чем в течение срока годности.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Стандарт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:  не менее 1 флакона по 5 мл, Состав стандарта в каждом флаконе: холестерин 200 мг/дл. Первичный водный стандарт.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0,008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/л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Предел линейности не менее  26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/л. Коэффициент вариации: сходимость - не более 1,1% внутри серии,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не более 1,9% между сериями.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Совместимость с биохимическим анализатором А-25, имеющимся у Заказчика.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F1DC8" w:rsidRPr="009F466A" w:rsidTr="007629FD">
        <w:trPr>
          <w:trHeight w:val="274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 липопротеидов низкой плотности 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для определения липопротеидов низкой плотности в сыворотке и плазме крови человека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холестеролэестеразой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холестеролоксидазой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полимером-детергентом.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Режим анализа: дифференцировка. Объем не менее 80 мл.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штатив анализатора А-25, используемого заказчиком, без переливаний и ручных манипуляций.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не менее 3 флаконов по 20 мл. Состав реагента в каждом флаконе:  буфер 30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аскорбат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оксидаза 3,0 МЕ/л,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Е/мл, детергент,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6,3.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не менее 1 флакона по 20 мл. Состав реагента в каждом флаконе:  буфер 30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/мл, 4сульфобутил-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-толуидин 1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детегрент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6,3.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8°С: не менее 60 дней.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0.007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25,6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/л. Коэффициент вариации: сходимость - не более 1,4% внутри серии,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не более 3,4% между сериями.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F1DC8" w:rsidRPr="009F466A" w:rsidTr="007629FD">
        <w:trPr>
          <w:trHeight w:val="322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липопротеидов высокой плотности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для определения липопротеидов высокой плотности в сыворотке и плазме крови человека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холинэстеразой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холиноксидазой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полимером-детергентом.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Режим анализа: дифференцировка. Объем не менее 80 мл. 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штатив анализатора А-25, используемого заказчиком, без переливаний и ручных манипуляций.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не менее 3 флаконов по 20 мл. Состав реагента в каждом флаконе: буфер Гуда,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4-аминоантипирин 1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bis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(4сульфобутил)-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-толуидин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DSBmT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1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акселератор реакции 1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/л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не менее 1 флакона по 20 мл. Состав реагента в каждом флаконе: буфер Гуда,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холестерол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эстераза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1,5 МЕ/мл, 4-аминоатипирин 1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аскорбат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оксидаза до 3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кМЕ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детергент.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 8°С: не менее 60 дней.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0,05ммоль/л. Предел линейности не менее 3.9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/л. Коэффициент вариации: сходимость - не более 3,5% внутри серии,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не более 4,4% между сериями.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F1DC8" w:rsidRPr="009F466A" w:rsidTr="007629FD">
        <w:trPr>
          <w:trHeight w:val="1242"/>
        </w:trPr>
        <w:tc>
          <w:tcPr>
            <w:tcW w:w="644" w:type="dxa"/>
            <w:shd w:val="clear" w:color="000000" w:fill="FFFFFF"/>
            <w:vAlign w:val="center"/>
            <w:hideMark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Набор  для определения  скрытой крови в кале человека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для определения  скрытой крови в кале человека для   определения наличия скрытой крови в кале. Чувствительность определения (минимально определяемая концентрация) гемоглобина составляет не ниже 50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/мл.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Полученные результаты оцениваются не позднее 20 минут  после проведения анализа.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планшет индикаторный, упакованный в индивидуальную вакуумную упаковку из фольги алюминиевой с осушителем;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пипетка для внесения образца;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реагент для разведения образца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аппликатор для отбора пробы кала;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наклейки для записи данных о пациенте.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Не менее 25 тестов в упаковке.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F1DC8" w:rsidRPr="009F466A" w:rsidTr="007629FD">
        <w:trPr>
          <w:trHeight w:val="1242"/>
        </w:trPr>
        <w:tc>
          <w:tcPr>
            <w:tcW w:w="644" w:type="dxa"/>
            <w:shd w:val="clear" w:color="000000" w:fill="FFFFFF"/>
            <w:vAlign w:val="center"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сыворотке, плазме крови и моче человека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сыворотке, плазме крови и моче человека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щелочным пикратом.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база: 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. Режим анализа: фиксированное время. Объем не менее 200 мл.  Состав набора: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не менее 2 флаконов по 50 мл каждый.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реагента в каждом флаконе: пикриновая кислота 25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/л.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не менее 2 флаконов по 50 мл каждый. 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реагента в каждом флаконе: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гидроксид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0,2 моль/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, детергент.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Стандарт 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:  не менее 1 флакона по 5 мл каждый.  Состав реагента в каждом флаконе: глюкоза 100 мг/дл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мочевина 50 мг/дл,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мг/дл. Первичный водный стандарт.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 8°С: не менее 30 дней.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2,65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/л.  Предел линейности: не менее  1768 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/л. Коэффициент вариации: не более 2,9% внутри серии. </w:t>
            </w: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более 3,9% между сериями.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F1DC8" w:rsidRPr="009F466A" w:rsidTr="007629FD">
        <w:trPr>
          <w:trHeight w:val="1242"/>
        </w:trPr>
        <w:tc>
          <w:tcPr>
            <w:tcW w:w="644" w:type="dxa"/>
            <w:shd w:val="clear" w:color="000000" w:fill="FFFFFF"/>
            <w:vAlign w:val="center"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количественного иммуноферментного определения антигена СА 125 в сыворотке крови человека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Назначение: для количественного иммуноферментного определения антигена СА 125 в сыворотке крови человека.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Метод анализа - одностадийный «сэндвич».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анализируемой сыворотки не более 50 мкл.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концентраций  в диапазоне от 0 до 1200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/мл. Чувствительность не более 1,6 </w:t>
            </w:r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/мл.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применению, не требующие дополнительных разведений, кроме концентрата промывочного буфера.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Состав: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не менее 18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Калибраторы не менее 6 флаконов по  0,5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Контрольная сыворотка - не менее 0,5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Буфер для разведения образцов - не менее 3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соляная кислота - не менее 14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готовый, однокомпонентный - не менее 14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Промывочный буфер концентрированный - не менее 2 флаконов по 14 мл, рабочий раствор хранится не менее 5 суток при комнатной температуре.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Промывочный буфер при разведении не должен образовывать кристаллы.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F1DC8" w:rsidRPr="009F466A" w:rsidTr="007629FD">
        <w:trPr>
          <w:trHeight w:val="1242"/>
        </w:trPr>
        <w:tc>
          <w:tcPr>
            <w:tcW w:w="644" w:type="dxa"/>
            <w:shd w:val="clear" w:color="000000" w:fill="FFFFFF"/>
            <w:vAlign w:val="center"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Микропробирка</w:t>
            </w:r>
            <w:proofErr w:type="spellEnd"/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для взятия капиллярной крови с интегрированным в крышку капилляром на 200 мкл.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Наличие юбки устойчивости и встроенного лотка-выступа.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Антикоагулянт - мелкодисперсный К3ЭДТА в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гелевой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суспензии.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наличии дополнительная завинчивающаяся крышка для перемешивания после взятия крови.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Материал – полипропилен.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Цветовая маркировка для визуального контроля наполнения 200 мкл.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Общий объём пробирки не более 2 мл, размер не более 47х11 мм.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Длина капилляра не более 65 мм.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Цветовая маркировка крышки – красная.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Количество в упаковке – не менее 100 шт.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3F1DC8" w:rsidRPr="009F466A" w:rsidTr="007629FD">
        <w:trPr>
          <w:trHeight w:val="1242"/>
        </w:trPr>
        <w:tc>
          <w:tcPr>
            <w:tcW w:w="644" w:type="dxa"/>
            <w:shd w:val="clear" w:color="000000" w:fill="FFFFFF"/>
            <w:vAlign w:val="center"/>
          </w:tcPr>
          <w:p w:rsidR="003F1DC8" w:rsidRPr="007629FD" w:rsidRDefault="003F1DC8" w:rsidP="00C6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629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75" w:type="dxa"/>
            <w:shd w:val="clear" w:color="000000" w:fill="FFFFFF"/>
            <w:vAlign w:val="center"/>
          </w:tcPr>
          <w:p w:rsidR="003F1DC8" w:rsidRPr="00333CDE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количественного иммуноферментного определения общего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простат-специфического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антигена в сыворотке крови человека</w:t>
            </w:r>
          </w:p>
        </w:tc>
        <w:tc>
          <w:tcPr>
            <w:tcW w:w="9355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для количественного иммуноферментного определения общего </w:t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простат-специфического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антигена ПСА в сыворотке крови человека.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Метод анализа - одностадийный «сэндвич».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анализируемой сыворотки не более 20 мкл.</w:t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Продолжительность основной инкубации (без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тетраметилбензидина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) не более 60 мин.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Определение концентраций в диапазоне от  0 до 30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/мл. Чувствительность не более 0,2 </w:t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/мл.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Состав: 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не менее 1 флакона по 14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Калибраторы - не менее 6 флаконов по 0,5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Контрольная сыворотка - не менее 1 флакона по 0,5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Буфер для разведения образцов - не менее 1 флакона по 3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spellEnd"/>
            <w:proofErr w:type="gram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не менее 1флакона по 14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готовый, однокомпонентный - не менее 1 флакона по 14 мл.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Промывочный буфер концентрированный - не менее 1 флакона по 14 мл, рабочий раствор храниться не менее 5 суток при комнатной температуре.</w:t>
            </w:r>
            <w:r w:rsidRPr="00333CD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Промывочный буфер при разведении не должен образовывать кристаллы.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</w:tcPr>
          <w:p w:rsidR="003F1DC8" w:rsidRPr="009F466A" w:rsidRDefault="003F1DC8" w:rsidP="00C6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6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3F1DC8" w:rsidRDefault="003F1DC8" w:rsidP="00522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DC8" w:rsidRDefault="003F1DC8" w:rsidP="00522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501" w:rsidRPr="00103C13" w:rsidRDefault="007629FD" w:rsidP="00103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C13" w:rsidRPr="00103C13" w:rsidRDefault="00103C13" w:rsidP="00103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________________ </w:t>
      </w:r>
      <w:r w:rsidR="007A6A55">
        <w:rPr>
          <w:rFonts w:ascii="Times New Roman" w:hAnsi="Times New Roman"/>
          <w:sz w:val="24"/>
          <w:szCs w:val="24"/>
        </w:rPr>
        <w:t>Шумихина О.В.</w:t>
      </w:r>
    </w:p>
    <w:sectPr w:rsidR="00103C13" w:rsidRPr="00103C13" w:rsidSect="007629FD">
      <w:pgSz w:w="16838" w:h="11906" w:orient="landscape"/>
      <w:pgMar w:top="850" w:right="709" w:bottom="127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5E9"/>
    <w:rsid w:val="000537B7"/>
    <w:rsid w:val="000C182C"/>
    <w:rsid w:val="00103C13"/>
    <w:rsid w:val="00151A91"/>
    <w:rsid w:val="00153F0D"/>
    <w:rsid w:val="0016735F"/>
    <w:rsid w:val="001673EF"/>
    <w:rsid w:val="001C6000"/>
    <w:rsid w:val="002B77F3"/>
    <w:rsid w:val="00310567"/>
    <w:rsid w:val="0032701F"/>
    <w:rsid w:val="003275FB"/>
    <w:rsid w:val="003308AD"/>
    <w:rsid w:val="003532E5"/>
    <w:rsid w:val="0036133F"/>
    <w:rsid w:val="00371061"/>
    <w:rsid w:val="00383144"/>
    <w:rsid w:val="003F1DC8"/>
    <w:rsid w:val="0042146F"/>
    <w:rsid w:val="004319B7"/>
    <w:rsid w:val="0045777F"/>
    <w:rsid w:val="00465B47"/>
    <w:rsid w:val="005225E9"/>
    <w:rsid w:val="005F41DF"/>
    <w:rsid w:val="0064391E"/>
    <w:rsid w:val="00655B95"/>
    <w:rsid w:val="00664064"/>
    <w:rsid w:val="006642EA"/>
    <w:rsid w:val="00693539"/>
    <w:rsid w:val="006B75AB"/>
    <w:rsid w:val="006E114D"/>
    <w:rsid w:val="0074585A"/>
    <w:rsid w:val="007569DF"/>
    <w:rsid w:val="007629FD"/>
    <w:rsid w:val="00786C34"/>
    <w:rsid w:val="007A6A55"/>
    <w:rsid w:val="007C272C"/>
    <w:rsid w:val="007C4B27"/>
    <w:rsid w:val="007C7C09"/>
    <w:rsid w:val="0083234E"/>
    <w:rsid w:val="00865798"/>
    <w:rsid w:val="00870F3F"/>
    <w:rsid w:val="008C75B8"/>
    <w:rsid w:val="008D5C3E"/>
    <w:rsid w:val="009036D3"/>
    <w:rsid w:val="0093748F"/>
    <w:rsid w:val="009619BA"/>
    <w:rsid w:val="009650EA"/>
    <w:rsid w:val="009A4D35"/>
    <w:rsid w:val="009A6069"/>
    <w:rsid w:val="009F338F"/>
    <w:rsid w:val="00A34036"/>
    <w:rsid w:val="00A86D08"/>
    <w:rsid w:val="00AB7BA5"/>
    <w:rsid w:val="00AE0885"/>
    <w:rsid w:val="00AE3AA5"/>
    <w:rsid w:val="00AF6EFE"/>
    <w:rsid w:val="00B07087"/>
    <w:rsid w:val="00B07873"/>
    <w:rsid w:val="00B10B89"/>
    <w:rsid w:val="00B25AAE"/>
    <w:rsid w:val="00B64D16"/>
    <w:rsid w:val="00B83518"/>
    <w:rsid w:val="00BC2006"/>
    <w:rsid w:val="00C3430B"/>
    <w:rsid w:val="00C732DD"/>
    <w:rsid w:val="00CE62A4"/>
    <w:rsid w:val="00D1280F"/>
    <w:rsid w:val="00DA1E6F"/>
    <w:rsid w:val="00DA464A"/>
    <w:rsid w:val="00DE7A31"/>
    <w:rsid w:val="00E07912"/>
    <w:rsid w:val="00E20439"/>
    <w:rsid w:val="00E25C60"/>
    <w:rsid w:val="00EB12DC"/>
    <w:rsid w:val="00ED3012"/>
    <w:rsid w:val="00F04687"/>
    <w:rsid w:val="00F11A7F"/>
    <w:rsid w:val="00F12259"/>
    <w:rsid w:val="00F43BF4"/>
    <w:rsid w:val="00FC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03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103C13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2021-02-01T06:54:00Z</cp:lastPrinted>
  <dcterms:created xsi:type="dcterms:W3CDTF">2021-06-29T14:40:00Z</dcterms:created>
  <dcterms:modified xsi:type="dcterms:W3CDTF">2021-06-30T09:07:00Z</dcterms:modified>
</cp:coreProperties>
</file>