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8582"/>
      </w:tblGrid>
      <w:tr w:rsidR="007E7F4F" w:rsidRPr="00EF0841" w:rsidTr="007E7F4F">
        <w:trPr>
          <w:jc w:val="center"/>
        </w:trPr>
        <w:tc>
          <w:tcPr>
            <w:tcW w:w="4785" w:type="dxa"/>
          </w:tcPr>
          <w:p w:rsidR="007E7F4F" w:rsidRPr="0089355A" w:rsidRDefault="007E7F4F" w:rsidP="007E7F4F">
            <w:pPr>
              <w:keepNext/>
              <w:keepLines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8582" w:type="dxa"/>
          </w:tcPr>
          <w:p w:rsidR="007E7F4F" w:rsidRPr="007E7F4F" w:rsidRDefault="007E7F4F" w:rsidP="007E7F4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7E7F4F">
              <w:rPr>
                <w:rFonts w:ascii="Times New Roman" w:hAnsi="Times New Roman" w:cs="Times New Roman"/>
                <w:lang w:val="ru-RU"/>
              </w:rPr>
              <w:t>Приложение №1</w:t>
            </w:r>
          </w:p>
          <w:p w:rsidR="007E7F4F" w:rsidRDefault="007E7F4F" w:rsidP="007E7F4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7E7F4F">
              <w:rPr>
                <w:rFonts w:ascii="Times New Roman" w:hAnsi="Times New Roman" w:cs="Times New Roman"/>
                <w:lang w:val="ru-RU"/>
              </w:rPr>
              <w:t>котировочной документации</w:t>
            </w:r>
          </w:p>
          <w:p w:rsidR="007E7F4F" w:rsidRPr="007E7F4F" w:rsidRDefault="007E7F4F" w:rsidP="007E7F4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7E7F4F" w:rsidRPr="007E7F4F" w:rsidRDefault="007E7F4F" w:rsidP="007E7F4F">
            <w:pPr>
              <w:keepNext/>
              <w:keepLines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E7F4F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7E7F4F" w:rsidRDefault="007E7F4F" w:rsidP="007E7F4F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sz w:val="22"/>
                <w:szCs w:val="22"/>
              </w:rPr>
              <w:t xml:space="preserve">Главный врач                                                                        </w:t>
            </w:r>
          </w:p>
          <w:p w:rsidR="007E7F4F" w:rsidRPr="0089355A" w:rsidRDefault="007E7F4F" w:rsidP="007E7F4F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sz w:val="22"/>
                <w:szCs w:val="22"/>
              </w:rPr>
              <w:t xml:space="preserve"> ЧУЗ «РЖД-Медицина»</w:t>
            </w:r>
          </w:p>
          <w:p w:rsidR="007E7F4F" w:rsidRPr="0089355A" w:rsidRDefault="007E7F4F" w:rsidP="007E7F4F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7E7F4F" w:rsidRPr="007E7F4F" w:rsidRDefault="007E7F4F" w:rsidP="007E7F4F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E7F4F">
              <w:rPr>
                <w:rFonts w:ascii="Times New Roman" w:hAnsi="Times New Roman" w:cs="Times New Roman"/>
                <w:lang w:val="ru-RU"/>
              </w:rPr>
              <w:t xml:space="preserve">_____________ Л.М. </w:t>
            </w:r>
            <w:proofErr w:type="spellStart"/>
            <w:r w:rsidRPr="007E7F4F">
              <w:rPr>
                <w:rFonts w:ascii="Times New Roman" w:hAnsi="Times New Roman" w:cs="Times New Roman"/>
                <w:lang w:val="ru-RU"/>
              </w:rPr>
              <w:t>Сиглаева</w:t>
            </w:r>
            <w:proofErr w:type="spellEnd"/>
          </w:p>
          <w:p w:rsidR="007E7F4F" w:rsidRPr="007E7F4F" w:rsidRDefault="007E7F4F" w:rsidP="007E7F4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7F4F">
              <w:rPr>
                <w:rFonts w:ascii="Times New Roman" w:hAnsi="Times New Roman" w:cs="Times New Roman"/>
                <w:lang w:val="ru-RU"/>
              </w:rPr>
              <w:t xml:space="preserve"> м.п.</w:t>
            </w:r>
          </w:p>
          <w:p w:rsidR="007E7F4F" w:rsidRPr="007E7F4F" w:rsidRDefault="007E7F4F" w:rsidP="007E7F4F">
            <w:pPr>
              <w:keepNext/>
              <w:keepLines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7DCE" w:rsidRPr="00277DCE" w:rsidRDefault="00277DCE" w:rsidP="00277DCE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277DC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Техническое задание</w:t>
      </w:r>
    </w:p>
    <w:p w:rsidR="00277DCE" w:rsidRPr="00277DCE" w:rsidRDefault="00277DCE" w:rsidP="00277DCE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277DC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 на поставку реактивов </w:t>
      </w:r>
      <w:r w:rsidRPr="00277D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для работы клинико-диагностической лаборатории </w:t>
      </w:r>
      <w:r w:rsidRPr="00277DC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ЧУЗ «РЖД-Медицина» г. Калининград»</w:t>
      </w:r>
    </w:p>
    <w:tbl>
      <w:tblPr>
        <w:tblW w:w="14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631"/>
        <w:gridCol w:w="7434"/>
        <w:gridCol w:w="1460"/>
        <w:gridCol w:w="1083"/>
      </w:tblGrid>
      <w:tr w:rsidR="007E7F4F" w:rsidRPr="00BC0981" w:rsidTr="007E7F4F">
        <w:trPr>
          <w:trHeight w:val="765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ол-во</w:t>
            </w:r>
            <w:proofErr w:type="spellEnd"/>
          </w:p>
        </w:tc>
      </w:tr>
      <w:tr w:rsidR="007E7F4F" w:rsidRPr="00BC0981" w:rsidTr="007E7F4F">
        <w:trPr>
          <w:trHeight w:val="1901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количественного иммуноферментного определения общего простат-специфического антигена в сыворотке крови человека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Назначение: для количественного иммуноферментного определения общего простат-специфического антигена ПСА в сыворотке крови человека.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определений - не менее 96.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Метод анализа - одностадийный «сэндвич».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анализируемой сыворотки не более 20 мкл.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Продолжительность основной инкубации (без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тетраметилбензидина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 не более 60 мин.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Определение концентраций в диапазоне от  0 до 30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/мл. Чувствительность не более 0,2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Состав: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Конъюгат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 не менее 1 флакона по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Калибраторы - не менее 6 флаконов по 0,5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Контрольная сыворотка - не менее 1 флакона по 0,5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Буфер для разведения образцов - не менее 1 флакона по 3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Стоп-реагент - не менее 1флакона по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Тетраметилбензидин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готовый, однокомпонентный - не менее 1 флакона по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Промывочный буфер концентрированный - не менее 1 флакона по 14 мл, рабочий раствор храниться не менее 5 суток при комнатной температуре.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Промывочный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буфер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разведении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должен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образовывать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кристаллы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2889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Назначение: для количественного иммуноферментного определения антигена СА 125 в сыворотке крови человека.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определений - не менее 96.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Метод анализа - одностадийный «сэндвич».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анализируемой сыворотки не более 50 мкл.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Определение концентраций  в диапазоне от 0 до 1200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/мл. Чувствительность не более 1,6 ЕД/мл.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Все реагенты жидкие, готовые к применению, не требующие дополнительных разведений, кроме концентрата промывочного буфера.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Состав: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Конъюгат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 не менее 18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Калибраторы не менее 6 флаконов по  0,5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Контрольная сыворотка - не менее 0,5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Буфер для разведения образцов - не менее 3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Стоп-реагент - соляная кислота - не менее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Тетраметилбензидин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готовый, однокомпонентный - не менее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Промывочный буфер концентрированный - не менее 2 флаконов по 14 мл, рабочий раствор хранится не менее 5 суток при комнатной температуре.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Промывочный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буфер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разведении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должен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образовывать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кристаллы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1833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 липопротеидов низкой плотности 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холестеролэестеразой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полимером-детергентом.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база: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биреагент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Режим анализа: дифференцировка. Объем не менее 80 мл.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холестеролэстераза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1,5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1,5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4-аминоантипирин 0,5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аскорбат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оксидаза 3,0 МЕ/л,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 Е/мл, детергент, рН 6,3.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В: не менее 1 флакона по 20 мл. Состав реагента в каждом флаконе:  буфер 30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/мл, 4сульфобутил-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толуидин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детегрент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рН 6,3.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Срок стабильности рабочего реагента при температуре включая диапазон от 2°С до 8°С: не менее 60 дней.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Метрологические характеристики: Предел обнаружения: не более 0.007 ммоль/л., Предел линейности не менее 25,6 ммоль/л. Коэффициент вариации: сходимость - не более 1,4% внутри серии, воспроизводимость - не более 3,4% между сериями.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7F4F" w:rsidRPr="00BC0981" w:rsidTr="007E7F4F">
        <w:trPr>
          <w:trHeight w:val="1036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определения креатинина в сыворотке, плазме крови и моче человека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EC67F5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креатинина в сыворотке, плазме крови и моче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щелочным пикратом.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база: 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Режим анализа: фиксированное время. Объем не менее 200 мл. 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 не менее 2 флаконов по 50 мл каждый. Состав реагента в каждом флаконе: пикриновая кислота 25 ммоль/л.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 В: не менее 2 флаконов по 50 мл каждый.  Состав реагента в каждом флаконе: гидроксид натрия 0,2 моль/л, детергент.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Стандарт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 не менее 1 флакона по 5 мл каждый.  Состав реагента в каждом флаконе: глюкоза 100 мг/дл , мочевина 50 мг/дл,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креатинин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2 мг/дл. Первичный водный стандарт.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Срок стабильности рабочего реагента при температуре включая диапазон от 2°С  до 8°С: не менее 30 дней.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 Предел линейности: не менее  1768 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Коэффициент вариации: не более 2,9% внутри серии. </w:t>
            </w:r>
            <w:r w:rsidRPr="00EC6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Воспроизводимостьнеболее 3,9% междусериями.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1764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Набор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холестерина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конечная точка. Объем не менее 500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натрия 0,5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фенол 28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холестеролэстераза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0,2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0,1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0,8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/мл, 4-Аминоантипирин 0,5 ммоль/л, рН 7,0.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Срок стабильности рабочего реагента при температуре включая диапазон от 2°С до 8°С: не менее, чем в течение срока годности.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Стандарт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:  не менее 1 флакона по 5 мл, Состав стандарта в каждом флаконе: холестерин 200 мг/дл. Первичный водный стандарт.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 0,008 ммоль/л , Предел линейности не менее  26 ммоль/л. Коэффициент вариации: сходимость - не более 1,1% внутри серии, воспроизводимость - не более 1,9% между сериями.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Совместимость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анализатором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А-25,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имеющимся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Разбавитель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изотонический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Буферный водный раствор с фиксированными параметрами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электропроводимости 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осмолярности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Состав раствора: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динатриевой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Совместимость с гематологическим анализатором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MindrayBC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-3600, имеющимся у Заказчика.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7F4F" w:rsidRPr="00BC0981" w:rsidTr="007E7F4F">
        <w:trPr>
          <w:trHeight w:val="274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Реагентпромывочный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Буферный водный раствор с фиксированными параметрами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электропроводимости 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осмолярности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раствора: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динатриевой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сульфактанта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не менее 0,02%.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Фасовка: флакон. Объем одного флакона не менее 20 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Совместимость с  гематологическим анализатором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MindrayBC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-3600, имеющимся у Заказчика.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755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 для определения  скрытой крови в кале человека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 скрытой крови в кале человека для   определения наличия скрытой крови в кале. Чувствительность определения (минимально определяемая концентрация) гемоглобина составляет не ниже 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Полученные результаты оцениваются не позднее 20 минут  после проведения анализа.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планшет индикаторный, упакованный в индивидуальную вакуумную упаковку из фольги алюминиевой с осушителем;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пипетка для внесения образца;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реагент для разведения образца 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аппликатор для отбора пробы кала;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наклейки для записи данных о пациенте.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менее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тестов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упаковке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7F4F" w:rsidRPr="00BC0981" w:rsidTr="007E7F4F">
        <w:trPr>
          <w:trHeight w:val="1807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определения липопротеидов высокой плотности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липопротеидов высокой плотности в сыворотке и плазме крови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холинэстеразой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холиноксидазой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полимером-детергентом.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база: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биреагент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Режим анализа: дифференцировка. Объем не менее 80 мл. 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 не менее 3 флаконов по 20 мл. Состав реагента в каждом флаконе: буфер Гуда,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холестеролэстераза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0,5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4-аминоантипирин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(4сульфобутил)-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толуидин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DSBmT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/л, акселератор реакции 1 ммоль/л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В: не менее 1 флакона по 20 мл. Состав реагента в каждом флаконе: буфер Гуда,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холестеролэстераза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 1,5 МЕ/мл, 4-аминоатипирин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аскорбат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оксидаза до 3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кМЕ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детергент.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°С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 8°С: не менее 60 дней.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Метрологические характеристики: Предел обнаружения: не более 0,05ммоль/л. Предел линейности не менее 3.9 ммоль/л. Коэффициент вариации: сходимость - не более 3,5% внутри серии, воспроизводимость - не более 4,4% между сериями.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841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определения общего билирубина в сыворотке крови человека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общего билирубина в сыворотке крови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база: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биреагент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Режим анализа: конечная точка. Объем не менее 250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штатив анализатора А-25, используемого заказчиком, без переливаний и ручных манипуляций.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1) Реагент А: не менее 5 флаконов по не менее 40 мл. Состав реагента в каждом флаконе: сульфаниловая кислота 29 ммоль/л, соляная кислота 0,2 моль/л,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цетримид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 моль/л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2) Реагент В: не менее 5 флаконов по не менее 10 мл. Состав реагента в каждом флаконе: нитрит натрия 11,6 ммоль/л.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Срок стабильности рабочего реагента при температуре включая диапазон от 2°С до 8°С: не менее 20 дней 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более0.05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Предел линейности не менее 343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Коэффициент вариации: сходимость не более 2,3% внутри серии,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воспроизводимось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не более 3,0% между сериями.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841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определения С-реактивного белка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полуколичественного экспресс определения  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С-реактивного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белка в сыворотке крови человека, методом латекс-агглютинации. Не менее 50 тестов.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А. Реагент: не менее 1 флакона по 3 мл. Состав реагента в каждом флаконе:  Суспензия латексных частиц покрытых антителами против 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С-реактивного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белка человека, азид натрия не более 0,95 г/л.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С+ Положительный контроль: не менее 1 флакона по 1 мл. Состав реагента в каждом флаконе: сыворотка человека, содержащая С-реактивный белок не менее 6 мг/л.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С- Отрицательный контроль: не менее 1 флакона по 1 мл. Состав реагента в каждом флаконе: сыворотка, содержащая С-реактивный белок не более 6 мг/л.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Слайды - не менее 3 шт.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Одноразовые мешалки - не менее 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прозоны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отсутствует не менее чем до значений 250 мг/л.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7F4F" w:rsidRPr="00BC0981" w:rsidTr="007E7F4F">
        <w:trPr>
          <w:trHeight w:val="25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определения глюкозы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глюкооксидазой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конечная точка. Объем не менее 500 мл. Не менее 1660 тестов.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А:  10х50 мл, Фосфат 100 ммоль/л, фенол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глюкозооксидаза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&gt; 10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&gt;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4-аминоантипирин 0,4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/л, рН 7,5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Рабочий реагент готов к использованию и стабилен в течение срока годности при 2-8°С.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 1,6 мг/дл = 0,08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Предел линейности не менее 500 мг/дл = 27,5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Коэффициент вариации не более 1,5% внутри серии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(сходимость), не более 1,4% между сериями (воспроизводимость) в диапазоне предел чувствительности - предел линейности.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Реагенты, расфасованные во флаконы, адаптированные под прямую постановку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штатив анализатора А-25 без переливаний и иных ручных манипуляций.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7F4F" w:rsidRPr="00BC0981" w:rsidTr="007E7F4F">
        <w:trPr>
          <w:trHeight w:val="309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ревматоидного фактора 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Назначение: для полуколичественного экспресс определения ревматоидного фактора в сыворотке крови человека, методом латекс-агглютинации. Не менее 50 тестов.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А реагент: не менее 1 флакона по 3 мл. Состав реагента в каждом флаконе: суспензия латексных частиц с человеческим гамма-глобулином, азид натрия не более 0,95 г/л.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С+. Положительный контроль: не менее 1 флакона по 1 мл. Состав реагента в каждом флаконе: сыворотка человека, содержащая РФ не менее 30 МЕ/мл.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С-. Отрицательный контроль: не менее 1 флакона по 1 мл. Состав реагента в каждом флаконе: сыворотка, содержащая ревматоидный фактор не более 30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МЕмл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Карточки теста, (слайды)- не менее 3 шт.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Одноразовые мешалки-  не менее 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 не менее 30 МЕ/л, эффект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прозоны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отсутствует не менее чем до значений 800 МЕ/л.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7F4F" w:rsidRPr="00BC0981" w:rsidTr="007E7F4F">
        <w:trPr>
          <w:trHeight w:val="213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Набор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мочевины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мочевины в сыворотке, плазме крови и моче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уреазой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глютаматдегидрогеназой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фиксированное время. Объем не менее 500 мл. Не менее 1660 тестов. Состав набора: Реагент А:  2х200 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Трис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2-оксоглютарат 5,6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уреаза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&gt; 140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глютаматдегидрогеназа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&gt; 140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этиленгликоль 220 г/л, азид натрия 9,5 г/л, рН 8,0 Реагент В: 2х50 мл,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NADH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1,5 ммоль/л, азид натрия 9.5 г/л.  Стандарт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 1х5 мл, Глюкоза 100 мг/дл (5.55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/л), мочевина 50 мг/дл,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креатинин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2 мг/дл. Первичный водный стандарт Стабильность рабочего реагента не менее 2 месяцев при температуре от 2 до 8°С (включительно). Метрологические характеристики: Предел обнаружения: не более 1,3 мг/дл = 0,60 мг/дл азота = 0,21 ммоль/л, Предел линейности не менее 300 мг/дл мочевины = 140 мг/дл азота = 50 ммоль/л мочевины. Коэффициент вариации не более 0,8% - 1,6% внутри серии (сходимость), не более 1,3% - 2,4% между сериями (воспроизводимость) в диапазоне предел чувствительности - предел линейности.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Краситель азур-эозин по Романовскому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Флакон - 1 литр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Состав: 0,76% раствор сухого красителя азур-эозин по Романовскому (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Гимза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азур-эозин метиленовый синий) в смеси метанола и глицерина в соотношении 1:1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45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Фиксатор эозин метиленовый синий по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Май-Грюнвальду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Фиксатор-краситель эозин метиленовый синий по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Май-Грюнвальду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форменных элементов крови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не менее 1л.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132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гликозилированногогемоглобина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А1С, нормальные значения</w:t>
            </w:r>
          </w:p>
        </w:tc>
        <w:tc>
          <w:tcPr>
            <w:tcW w:w="7434" w:type="dxa"/>
            <w:shd w:val="clear" w:color="auto" w:fill="auto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гликозилированного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гемоглобина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нормальные значения.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Лиофилизированная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человеческая сыворотка, содержащая определенные обозначенные концентрации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гликозилированного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гемоглобина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нормальные значения. Предназначена для проведения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внутрилабораторного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контроля качества. После разведения срок стабильности стандарта при температуре включая диапазон от 2°С до 8°С: не менее 7 дней.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Объем не менее 0,5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Совместимость с биохимическим анализатором А-25, имеющимся у Заказчика.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Тест-полоски для мочевого анализатора 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Тест-полоски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анализатора  мочи  для исследования мочи на   параметры: 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Кровь, Билирубин, Кетоны, Белок,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Уробилиноген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Нитриты, Глюкоза,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Лейкоциты, Аскорбиновая кислота, Удельный вес.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 упаковке не менее 100 шт.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Взаимодействие  с анализатором  мочи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Урискан</w:t>
            </w:r>
            <w:proofErr w:type="spellEnd"/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используемого Заказчиком.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Наконечники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механических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дозаторов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Наконечники 5000 мкл, длиной 150 мм, из первичного полипропилена, не стерильные. Полностью перерабатываемые. Специально разработаны для дозаторов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biohit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не окрашены, не содержат пыли и мелких частиц, не содержат металлов, одинаковы по размеру и форме, высокая устойчивость к хим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.в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еществам, высокая термическая устойчивость. Возможность загрузки сертификата с сайта, внеся данные о лоте Каждый лот сертифицирован на отсутствие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DNase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эндотоксинов. Номер лота и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объем наконечников указаны на упаковке. Наконечник упакованы в коробке не менее 100 шт., внутри коробки наконечники упакованы в пластиковый пакет.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условиях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ЧистойКомнаты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соответствии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ISO 8.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1447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для иммуноферментного выявления концентрации тиреотропного гормона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количественного иммуноферментного определения тиреотропного гормона (ТТГ) в сыворотке крови человека.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определений - не менее 96.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Метод анализа - одностадийный «сэндвич».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анализируемой сыворотки - не менее 50 мкл.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Продолжительность основной инкубации (без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Тетраметилбензидина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 - не более 60 мин.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чувствительность - не более 0,05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Состав: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конъюгат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 не менее 1 флакона по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Калибраторы - не менее 6 флакона по  0,5 мл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Контрольная сыворотка - не менее 1 флакона по 0,5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Буфер для разведения образцов - не менее 1 флакона по 3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Стоп-реагент -  соляная кислота - не менее 1 флакона по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Тетраметилбензидин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готовый, однокомпонентный - не менее 1 флакона по 14 мл.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7F4F" w:rsidRPr="00BC0981" w:rsidTr="007E7F4F">
        <w:trPr>
          <w:trHeight w:val="155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гликозилированного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гемоглобина (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HbA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гликозилированного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гемоглобина, фракции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HbA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турбидиметрическим методом, антитела человека к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HbA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латекс.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база: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биреагент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Режим Анализа: фиксированное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фремя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Упаковка: флаконы, адаптированные под прямую постановку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А: не менее 1 флакона по 50 мл. Состав реагента в каждом флаконе: суспензия из латексных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частицб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азид натрия 0,95 г/л, рН 8.0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В: 1х10 мл. Человеческие антитела к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гликозилированному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гемоглобину (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HbA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), консерванты,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6.0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Срок стабильности рабочего реагента при температуре включая диапазон от 2°С до 8°С: не менее 30 дней.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Метрологические характеристики: Предел обнаружения: не более 6 ммоль/моль. Предел линейности не менее: 140 ммоль/моль. Коэффициент вариации не более 1,8% внутри серии. Воспроизводимость: не более 3,1% между сериями.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51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Термобумага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Диаграммная лента из термобумаги, размер ширина не менее 50 мм, длина не менее 30 м. для использования на анализаторе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Mindray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E7F4F" w:rsidRPr="00BC0981" w:rsidTr="007E7F4F">
        <w:trPr>
          <w:trHeight w:val="983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и других связанных с ними материалов, предназначенный для количественного определения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димера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Метод: «сэндвич» - вариант ИФА; одностадийный; Формат планшета: разборный; Количество определений: 96; Диапазон измерений 0 - 3000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/мл; Количество калибраторов: 5; Чувствительность: 10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/мл; Образец для анализа: плазма крови; Количество образца для анализа: 10 мкл; Объемное равенство контролей и образцов; Суммарное время инкубации 1 ч. 15 мин; Отсутствие предварительной промывки планшета; Отсутствие финальной отмывки водой; Постановка анализа с использованием шейкера; Стандартизация условий проведения ферментативной реакции с хромогеном 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термостатируемом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шейкере при 37ºС; Форма раствора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конъюгата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готов к использованию; Форма раствора ТМБ: готов к использованию; Режим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фотометрирования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двухволновый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без дополнительной математической обработки; Взаимозаменяемость неспецифических компонентов; Возможность использования для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работы на автоматических ИФА-анализаторах открытого типа; Для хранения стрипов набор должен быть укомплектован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фольгированным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пакетом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влагопоглотителем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замком типа «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зип-лок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»; Возможность транспортирования при температуре до 26ºС не менее 10 суток.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602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иммуноферментного определения ферритина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и других связанных с ними материалов, предназначенный для количественного определения ферритина (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ferritin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в клиническом образце методом иммуноферментного анализа (ИФА). Количество выполняемых тестов 96 штук. Время внесения калибровочных проб, контрольной сыворотки и исследуемых образцов не менее 15 мин. Метод анализа – одностадийный «сэндвич». Количество анализируемой сыворотки не более 20 мкл.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Термостатируемоешейкирование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+ 37°С для обеспечения точности результатов. Продолжительность основной инкубации (без ТМБ) 30 мин. Диапазон определения концентраций 0-1000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/мл. Чувствительность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/мл. Наличие калибраторов 6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0,5 мл (0; 10; 30; 100; 300; 1000)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нг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/мл. Все реагенты жидкие, готовые к применению не требующие дополнительных разведений, кроме концентрата промывочного буфера. Концентрат промывочного буфера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Рабочий раствор промывочного буфера хранится не менее 5 суток при комнатной температуре. Промывочный буфер при разведении не должен образовывать кристаллы. Стоп-реагент – соляная кислота.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985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0C10D2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Набор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аланинаминотрансферазы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аланинаминотрансферазы в сыворотке крови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аланином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/2-оксоглютаратом,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монореагент,кинетика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Объем не менее 500 мл. Не менее 1660 тестов. Состав набора: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А:  1х400, 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Трис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-аланин 750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лактатдегидрогеназа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&gt;1350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7,3.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В:  1х100,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NADH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1,3 ммоль/л, 2-оксиглютарат 75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mmol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гидроксид натрия 148 ммоль/л, азид натрия 9,5 г/л.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Рабочий реагент готов к использованию и стабилен в течение срока годности при 2-8°С.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 1,6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/л=0,27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мккат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/л., Предел линейности не менее 800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 = 13,3 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мккат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Коэффициент вариации не более 2,8% внутри серии (сходимость), не более 5,3% между сериями (воспроизводимость) в диапазоне предел чувствительности - предел линейности.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Совместимость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анализатором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А-25,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имеющимся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983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Набор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аспартатаминотрансферазы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сыворотке  крови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аспартатом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/2-оксоглютаратом,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,к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инетика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Объем не менее 500 мл. Не менее 1660 тестов.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А:  1х400, 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Трис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121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аспартат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362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малатдегидрогеназа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&gt;460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лактатдегидрогеназа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&gt; 660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гидроксид натрия 255 ммоль/л, 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7,8.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В:  1х100,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NADH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1,3 ммоль/л, 2-оксиглютарат 75 ммоль/л, гидрохлорид натрия 148 ммоль/л, азид натрия 9,5 г/л.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Рабочий реагент готов к использованию и стабилен не менее 1 месяца при 2-8°С.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 1.1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/л=0.018мккат/л., Предел линейности не менее 800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 = 13.3 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мккат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Коэффициент вариации не более 1,5% внутри серии (сходимость), не более 5,9% между сериями (воспроизводимость) в диапазоне предел чувствительности - предел линейности.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Совместимость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анализатором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А-25,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имеющимся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558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концентрации фибриногена 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предназначен для количествен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ного определения фиб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риногена в плазме крови на автоматиче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ском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коагуломе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без предварительного разведения иссле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дуемой плазмы (модифицированный метод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Clauss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). Стабильность после вскрытия не менее 30 суток при температуре +2...+8 С.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Линейность определения: 0,9-10,0 г/л (диапазонное значение).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1. Тромбин  (лиофильно высушенный реагент)  -  не менее 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2. Растворитель для тромбина, 10,5 мл  - не менее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Набор рассчитан на не менее  250 тестов.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Совместим с используемым автоматическим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коагулометром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АК-37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1181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мочевой кислоты 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мочевой кислоты в сыворотке, плазме крови и моче человека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уриказой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база: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Режим анализа: конечная точка. Объем не менее 200 мл. 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Реагент А: не менее 1 флакона по 200 мл. Состав реагента в каждом флаконе: фосфат 100 ммоль/л, детергент 1,5 г/л, 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дихлорофенолсульфонат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уриказа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0.12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аскорбатоксидаза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/мл,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пероксидаза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/мл, 4-аминоантипирин 0,5 ммоль/л,  рН 7,8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Стандарт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не менее 1 флакон по 5 мл. Состав реагента в каждом флаконе: мочевая кислота 6 мг/дл.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Срок стабильности рабочего реагента при температуре включая диапазон от 2°С  до 8°С:  в течение срока годности.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 1.19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/л., Предел линейности не менее  1487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Коэффициент вариации не более 0,5% внутри серии , Воспроизводимость не более 2,1% между сериями.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Совместимость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анализатором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А-25,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используемым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Реагент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очищающий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Предназначен для работы на гематологическом анализаторе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MindrayBC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-3600, имеющимся у Заказчика. Буферный водный раствор с фиксированными параметрами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электропроводимости 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осмолярности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очистки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жидкостьпроводящих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магистралей в гематологических анализаторах.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Упаковка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флакон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менее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201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Реагент 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протромбинового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времени 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предназначен для оценки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протромбинового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времени свертывания на автоматическом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коагулометре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Определение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протромбинового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времени используется для тестирования факторов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протромбинового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комплекса (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- протромбина,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VII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 и контроля за лечением антикоагулянтами непрямого действия.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1.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лиофильно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высушенная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тромбопластин-кальциевая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смесь, на не менее  5 мл -  не менее 10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Международный индекс чувствительности (МИЧ) не более 1,3.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Набор рассчитан на не менее 250 тестов.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используемым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коагулометром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АК-37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151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Бумага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регистрирующая для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коагулометром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АК-37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Бумага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регистрирующая без диаграммной сетки  по ТУ 9398-001-15214497-2014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ширина рулона 80 мм;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длина рулона 60 м;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диаметр втулки 12 мм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Совместим с используемым автоматическим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коагулометром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АК-37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Пробирка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эппендорфа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Микроцентрифужная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пробирка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Эппендорф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Объем 1,5 мл., защелкивается плоской крышкой, бесцветная и оптически прозрачная.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полипропилен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Упаковка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- 500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7E7F4F" w:rsidRPr="00BC0981" w:rsidTr="007E7F4F">
        <w:trPr>
          <w:trHeight w:val="45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Педиатрическая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пробирка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Пробирки педиатрические не менее 1000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упаковке. Для автоматического биохимического анализатора А-25 используемого Заказчиком.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кассета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растворы</w:t>
            </w:r>
            <w:proofErr w:type="spellEnd"/>
          </w:p>
        </w:tc>
        <w:tc>
          <w:tcPr>
            <w:tcW w:w="7434" w:type="dxa"/>
            <w:shd w:val="clear" w:color="auto" w:fill="auto"/>
            <w:vAlign w:val="center"/>
            <w:hideMark/>
          </w:tcPr>
          <w:p w:rsidR="007E7F4F" w:rsidRPr="000C10D2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Штрих кодированный контейнер с реагентами, предназначенный для использования на анализаторе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SMARTLYTE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Штрих-код, нанесенный на картридж, содержит полную информацию о реагенте, что позволяет системе автоматически отслеживать: срок годности, номер лота, каталожный номер, процент наличия жидкости в упаковке.Содержаниеконтейнера:Стандарт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(350 мл), Стандарт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(85 мл), Стандарт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(85 мл),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Референсный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раствор (100 мл).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0C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Стандарт А </w:t>
            </w:r>
            <w:r w:rsidR="000C10D2" w:rsidRPr="000C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–</w:t>
            </w:r>
            <w:r w:rsidRPr="000C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Использованиедлякалибровкинатрия, калия, хлоридов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841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активированного парциального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тромбопластинового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 предназначен для выполнения базовой методики исследования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сис¬темы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гемостаза - определения активированного парциального (частичного)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тромбопластинового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времени (АПТВ/АЧТВ) 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автоматическом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коагулометре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 Реагент должен поставляться в жидком виде, готовом к использованию. Определение АПТВ используется для оценки внутреннего пути свертывания плазмы крови.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1. АПТВ-Эл-реагент (жидкий реагент,  содержащий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фосфоли¬пиды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элла¬говую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кислоту, буфер и стабилизаторы), не менее  5 мл -  не менее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2. Кальция хлорид (0,025 М раствор), не менее 10 мл - не менее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Стабильность АПТВ-Эл-реагента после вскрытия не менее 30 суток.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Набор рассчитан на не менее 250 тестов.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используемым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коагулометром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АК-37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1155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количественного определения свободный Т4 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определений -  не менее 96.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Метод анализа - конкурентный одностадийный.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Время внесения калибровочных проб, контрольной сыворотки и исследуемых образцов- не менее 15 мин.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Количество анализируемой сыворотки  - не менее 20 мкл.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Продолжительность основной инкубации (без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Тетраметилбензидина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) -не более 60 мин.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Диапазон определения концентраций - 0-100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чувствительность - не более 1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Комплект из двенадцати 8-луночных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стрипов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моноклональными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антителами к тироксину – наличие;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калибровочные пробы –  не менее 6 флаконов по 0,5 мл;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конъюгат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Т4-пероксидаза – не менее 1 флакона по 18 мл;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Раствор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ретраметилбензидин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–  не менее1 флакона по 14 мл;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Стоп-реагент - соляная кислота - не менее 1 флакона по 14 мл;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Контрольная сыворотка –   не менее 1 флакона по 0,5 мл.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7F4F" w:rsidRPr="00BC0981" w:rsidTr="007E7F4F">
        <w:trPr>
          <w:trHeight w:val="30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Цоликлонанти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Фасовка:  флакон объемом не менее 5,0 мл.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E7F4F" w:rsidRPr="00BC0981" w:rsidTr="007E7F4F">
        <w:trPr>
          <w:trHeight w:val="30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Цоликлонанти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-В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Фасовка:  флакон объемом не менее 5,0 мл.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E7F4F" w:rsidRPr="00BC0981" w:rsidTr="007E7F4F">
        <w:trPr>
          <w:trHeight w:val="30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Цоликлонанти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-D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супер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Фасовка:  флакон объемом не менее 5,0 мл.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E7F4F" w:rsidRPr="00BC0981" w:rsidTr="007E7F4F">
        <w:trPr>
          <w:trHeight w:val="30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Цоликлонанти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-АВ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Фасовка:  флакон объемом не менее 5,0 мл.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E7F4F" w:rsidRPr="00BC0981" w:rsidTr="007E7F4F">
        <w:trPr>
          <w:trHeight w:val="167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определения альфа-амилазы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Назначение: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альфа-амилазы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спектофотометрическим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методом.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Реагентная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база: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Режим анализа:  кинетика.  Объем не менее 150 мл.  Состав набора: Реагент</w:t>
            </w:r>
            <w:proofErr w:type="gram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</w:t>
            </w:r>
            <w:proofErr w:type="gram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 не менее 6 флаконов по не менее 25 мл. Состав реагента в каждом флаконе:  2-морфолиноэтансульфоновая кислота  50 ммоль/л, хлорид кальция 5 ммоль/л, хлорид натрия 300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/л, натрий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тиоцианат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450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ммоль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/л, 2-хлор-4–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нитрофенил-мальтогептазид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2.25 ммоль/л,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6.1  Срок стабильности рабочего реагента при температуре от 2°С  до 8°С: в течение срока годности. Метрологические характеристики: Предел обнаружения не более 0.03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мккат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/л. Предел линейности: не более 22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мккат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 (плазма и сыворотка)  не более 43,5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мккат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/л (моча). Сходимость не более 1,8% внутри серии. Воспроизводимость не более 3,5% между сериями.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Совместимость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анализатором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А-25,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используемым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45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Термобумага</w:t>
            </w:r>
            <w:proofErr w:type="spellEnd"/>
          </w:p>
        </w:tc>
        <w:tc>
          <w:tcPr>
            <w:tcW w:w="7434" w:type="dxa"/>
            <w:shd w:val="clear" w:color="auto" w:fill="auto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Диаграммная лента из термобумаги, размер ширина не менее 57 мм, длина не менее 30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м. для использования на мочевом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анализатор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Uriscan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E7F4F" w:rsidRPr="00BC0981" w:rsidTr="007E7F4F">
        <w:trPr>
          <w:trHeight w:val="45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гематологический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нормальный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Предназначен для работы на гематологическом анализаторе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MindrayBC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-3600, имеющимся у Заказчика.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Флакон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менее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416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Набор реагентов для определения С-реактивного белка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С-реактивного белка в сыворотке крови человека турбидиметрическим методом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козьими антителами/латексом против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микроальбумина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человека,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фиксированное время. Объем не менее 100 мл. Не менее 330 тестов.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 А:  2х40 мл Глициновый буфер 0,1 моль/л, азид натрия 0,95 г/л, рН 8,6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 В:  2х10 мл, Суспензия латексных частиц покрытых  антителами к человеческому СРБ, азид натрия 0,95 г/л.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Стабильность рабочего реагента не менее 60 дней при температуре 2-8°С.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Метрологические характеристики: Предел обнаружения: не более 1,2 мг/л. Предел линейности не менее 150 мг/дл.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Коэффициэнт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вариации не более 4,3%  внутри серии (сходимость), не более 5,2% между сериями (воспроизводимость) в диапазоне предел чувствительности - предел линейности.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Совместимость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биохимическим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анализатором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А-25,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используемым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заказчиком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Реагент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лизирующий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Лизирующий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раствор для использования на гематологическом анализаторе ВС-3600,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Mindray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. Водный раствор с фиксированными параметрами рН, чистая бесцветная жидкость. Фасовка флакон, не менее 500 мл. Упаковка: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упаковка, позволяющая размещать бутылку внутри анализатора, находящегося в эксплуатации у заказчика. Срок хранения реагентов в закрытой упаковке не менее 2 лет. Срок хранения реагентов в открытой упаковке не менее 60 дней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Тест-система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Helicobacterpylori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Экспресс-тесты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IgG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антител к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Helicobacterpylori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(цельная кровь, сыворотка, плазма).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Метод исследования: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иммунохроматографический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Время исследования: не менее 10 минут.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Упаковка: не менее 40 тест-кассет.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51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Термобумага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анализатора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электролитов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Диаграммная лента из термобумаги для анализатора электролитов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SMARTLYTE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Упаковка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не менее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416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микроальбумина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моче человека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Набор реагентов для определения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микроальбумина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 моче человека турбидиметрическим методом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козьими антителами/латексом против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микроальбумина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человека,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монореагент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фиксированное время. Объем не менее 50 мл. Не менее 160 тестов. Состав набора: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 А:  1х40 мл, Боратный буфер 0,1 моль/л, азид натрия 0,95 г/л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Реагент В:  1х10 мл, Суспензия латексных частиц, покрытых антителами к альбумину человека, азид натрия 0,95 г/л, рН 10,0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Стабильность рабочего реагента не менее 30 дней при температуре 2-8°С.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Метрологические характеристики: Предел обнаружения: не более 0,9 мг/л. Предел линейности не менее 200 мг/дл. Коэффициент вариации не более 2,4%  внутри серии (сходимость), не более 5,7% между сериями (воспроизводимость) в диапазоне предел чувствительности - предел линейности.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7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Стандарт</w:t>
            </w:r>
            <w:proofErr w:type="spellEnd"/>
            <w:r w:rsidR="00E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микроальбумина</w:t>
            </w:r>
            <w:proofErr w:type="spellEnd"/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Лиофилизированная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человеческая моча, содержащая определенные обозначенные концентрации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микроальбумина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, предназначенные для проведения калибровок в клинических лабораториях. Стандарт стабилен в течение всего срока годности, указанного на этикетке. После разведения стандарт стабилен не менее 1 месяца при 2-8 °С. Объем не менее 1 мл.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7F4F" w:rsidRPr="00BC0981" w:rsidTr="007E7F4F">
        <w:trPr>
          <w:trHeight w:val="369"/>
        </w:trPr>
        <w:tc>
          <w:tcPr>
            <w:tcW w:w="57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31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Контроль общих параметров мочи человека</w:t>
            </w:r>
          </w:p>
        </w:tc>
        <w:tc>
          <w:tcPr>
            <w:tcW w:w="7434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Контроль значащих параметров мочи человека. Не менее 1 флакона, 20 мл.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Лиофилизированная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человеческая моча, содержащая определенные обозначенные концентрации: Альбумина, 5-аминолевулиновой кислоты, 5-гидроксииндолуксусной кислоты, 17-гидроксикортикостероидов, 17-кетостероидов,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метанефринов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белка и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ванилинминдальной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кислоты и значения метрологических параметров включая допустимое среднеквадратичное отклонение, коэффициент вариации и т.д.   предназначенная для проведения калибровок в клинических лабораториях. Значение   отслеживается по Стандартному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Референсному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материалу 470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CRM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470 (Институт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Референсных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Материалов и Измерений,  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IRMM</w:t>
            </w:r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Лиофилизированный</w:t>
            </w:r>
            <w:proofErr w:type="spellEnd"/>
            <w:r w:rsidRPr="00BC09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контроль стабилен в течение всего срока годности, указанного на этикетке. Параметры в разведенной сыворотке стабильны в течение не менее чем 5 дней при температуре 2-8°С. Объем не менее 20 мл.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7E7F4F" w:rsidRPr="00BC0981" w:rsidRDefault="007E7F4F" w:rsidP="0017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458FC" w:rsidRDefault="00C458FC" w:rsidP="00C458FC">
      <w:pPr>
        <w:ind w:left="1416" w:firstLine="708"/>
        <w:rPr>
          <w:rFonts w:ascii="Times New Roman" w:hAnsi="Times New Roman" w:cs="Times New Roman"/>
          <w:lang w:val="ru-RU"/>
        </w:rPr>
      </w:pPr>
    </w:p>
    <w:p w:rsidR="00C458FC" w:rsidRPr="00C458FC" w:rsidRDefault="00C458FC" w:rsidP="00C458F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spellStart"/>
      <w:r w:rsidRPr="00C458FC">
        <w:rPr>
          <w:rFonts w:ascii="Times New Roman" w:hAnsi="Times New Roman" w:cs="Times New Roman"/>
        </w:rPr>
        <w:t>Согласовано</w:t>
      </w:r>
      <w:proofErr w:type="spellEnd"/>
    </w:p>
    <w:p w:rsidR="00C458FC" w:rsidRPr="00C458FC" w:rsidRDefault="00C458FC" w:rsidP="00C458F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C458FC">
        <w:rPr>
          <w:rFonts w:ascii="Times New Roman" w:hAnsi="Times New Roman" w:cs="Times New Roman"/>
          <w:lang w:val="ru-RU"/>
        </w:rPr>
        <w:t>Заведующий КДЛ ________________ Федосеенко Е.О.</w:t>
      </w:r>
    </w:p>
    <w:p w:rsidR="00C458FC" w:rsidRPr="00C458FC" w:rsidRDefault="00C458FC" w:rsidP="00C458FC">
      <w:pPr>
        <w:jc w:val="center"/>
        <w:rPr>
          <w:rFonts w:ascii="Times New Roman" w:hAnsi="Times New Roman" w:cs="Times New Roman"/>
          <w:lang w:val="ru-RU"/>
        </w:rPr>
      </w:pPr>
    </w:p>
    <w:p w:rsidR="007E7F4F" w:rsidRPr="00C458FC" w:rsidRDefault="007E7F4F">
      <w:pPr>
        <w:rPr>
          <w:lang w:val="ru-RU"/>
        </w:rPr>
      </w:pPr>
    </w:p>
    <w:sectPr w:rsidR="007E7F4F" w:rsidRPr="00C458FC" w:rsidSect="007E7F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F4F"/>
    <w:rsid w:val="000C10D2"/>
    <w:rsid w:val="00277DCE"/>
    <w:rsid w:val="00352063"/>
    <w:rsid w:val="00376C64"/>
    <w:rsid w:val="003D61B9"/>
    <w:rsid w:val="004E17FC"/>
    <w:rsid w:val="007A3AD6"/>
    <w:rsid w:val="007E7F4F"/>
    <w:rsid w:val="009939D8"/>
    <w:rsid w:val="00AE61FF"/>
    <w:rsid w:val="00AF2198"/>
    <w:rsid w:val="00C458FC"/>
    <w:rsid w:val="00D06865"/>
    <w:rsid w:val="00EF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4F"/>
    <w:pPr>
      <w:spacing w:after="200" w:line="276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7E7F4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2022-01-28T14:26:00Z</dcterms:created>
  <dcterms:modified xsi:type="dcterms:W3CDTF">2022-02-02T12:21:00Z</dcterms:modified>
</cp:coreProperties>
</file>