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2"/>
        <w:gridCol w:w="9365"/>
      </w:tblGrid>
      <w:tr w:rsidR="00A23D49" w:rsidRPr="003D3C13" w:rsidTr="00735073">
        <w:trPr>
          <w:trHeight w:val="975"/>
        </w:trPr>
        <w:tc>
          <w:tcPr>
            <w:tcW w:w="4502" w:type="dxa"/>
            <w:shd w:val="clear" w:color="auto" w:fill="auto"/>
          </w:tcPr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5" w:type="dxa"/>
            <w:shd w:val="clear" w:color="auto" w:fill="auto"/>
          </w:tcPr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Приложение №1 </w:t>
            </w:r>
          </w:p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котировочной документации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Утверждаю</w:t>
            </w:r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врач</w:t>
            </w:r>
          </w:p>
          <w:p w:rsidR="00A23D49" w:rsidRDefault="00A23D49" w:rsidP="00735073">
            <w:pPr>
              <w:pStyle w:val="1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23D49" w:rsidRDefault="00A23D49" w:rsidP="00735073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_____________Л.М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Сиглаева</w:t>
            </w:r>
            <w:proofErr w:type="spellEnd"/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м.п.</w:t>
            </w:r>
          </w:p>
        </w:tc>
      </w:tr>
    </w:tbl>
    <w:p w:rsidR="00A23D49" w:rsidRDefault="00A23D49" w:rsidP="00A23D4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:rsidR="00A23D49" w:rsidRPr="00B92A8F" w:rsidRDefault="00A23D49" w:rsidP="00A23D4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поставку реактивов для работы клинико-диагностической лаборатории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ЧУЗ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РЖД-Медицина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» г. Калининград»</w:t>
      </w:r>
    </w:p>
    <w:tbl>
      <w:tblPr>
        <w:tblW w:w="0" w:type="auto"/>
        <w:tblInd w:w="114" w:type="dxa"/>
        <w:tblLayout w:type="fixed"/>
        <w:tblLook w:val="0000"/>
      </w:tblPr>
      <w:tblGrid>
        <w:gridCol w:w="599"/>
        <w:gridCol w:w="2910"/>
        <w:gridCol w:w="8880"/>
        <w:gridCol w:w="1230"/>
        <w:gridCol w:w="916"/>
      </w:tblGrid>
      <w:tr w:rsidR="00A23D49" w:rsidRPr="003D3C13" w:rsidTr="00A23D49">
        <w:trPr>
          <w:trHeight w:val="74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3C1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3D3C13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  <w:proofErr w:type="spellEnd"/>
            <w:r w:rsidRPr="003D3C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3C13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3D3C1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3C13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proofErr w:type="spellEnd"/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Набор  для определения  скрытой крови в кале человека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Назначение: для определения  скрытой крови в кале человека для   определения наличия скрытой крови в кале. Чувствительность определения (минимально определяемая концентрация) гемоглобина составляет не ниже 50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/мл.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>Полученные результаты оцениваются не позднее 20 минут  после проведения анализа.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Количество определений, </w:t>
            </w: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– не менее 1.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>Состав набора: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>- планшет индикаторный, упакованный в индивидуальную вакуумную упаковку из фольги алюминиевой с осушителем;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>- пипетка для внесения образца;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>- реагент для разведения образца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>- аппликатор для отбора пробы кала;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>- наклейки для записи данных о пациенте.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менее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тестов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упаковке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Краситель азур-эозин по 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Романовскому</w:t>
            </w:r>
            <w:proofErr w:type="gramEnd"/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Флакон - 1 литр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Состав: 0,76% раствор сухого красителя азур-эозин по 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Романовскому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Гимза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азур-эозин метиленовый синий) в смеси метанола и глицерина в соотношении 1:1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Фиксатор эозин метиленовый синий по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Май-Грюнвальду</w:t>
            </w:r>
            <w:proofErr w:type="spellEnd"/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Фиксатор-краситель эозин метиленовый синий по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Май-Грюнвальду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форменных элементов крови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фл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не менее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1л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Наконечники для механических дозаторов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Объем 200 мкл. Цвет наконечники прозрачный. Длина не более 51 мм. Материал - полипропилен, нестерильный, полностью перерабатываемый, совместим с дозаторами </w:t>
            </w: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iohit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используемыми Заказчиком. Не 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окрашен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не содержит пыли и мелких частиц, не содержит металлов, термически устойчив, отсутствие рибонуклеиновых кислот, дезоксирибонуклеиновых кислот и эндотоксинов. 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Упаковка не менее 1000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Термобумага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Диаграммная лента из термобумаги, размер ширина не более 50 мм, длина не менее 30 м. для использования на анализаторе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Mindray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Стекло покровное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Размер: длина не менее 24 мм, ширина не менее 24 мм. Упаковка 1000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Наконечники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Объем 1000 мкл; диапазон дозирования от 10 до 1000 мкл. Принцип дозирования: воздушное замещение. Механизм установки: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Optiload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Материал-первичный</w:t>
            </w:r>
            <w:proofErr w:type="spellEnd"/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PP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(полипропилен). Использование с механическими и электронными дозаторами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Biohit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имеющимися у заказчика. Использование с дозаторами других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производителей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:н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аличие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Автоклавирование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: наличие. Отображение номера лота на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коробке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:н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аличие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Цвет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:п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розрачный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Диаметр в самой широкой части 8,7 мм. Длина 71,5 мм. Вес 689 мг. Упаковка не менее 500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Микроцентрифужная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пробирка типа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Эппендорф</w:t>
            </w:r>
            <w:proofErr w:type="spellEnd"/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Микроцентрифужная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пробирка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Эппендорф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Объем 1,5 мл., защелкивается плоской крышкой, 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бесцветная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 оптически прозрачная. Материал: полипропилен. Упаковка - 500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23D49" w:rsidRPr="003D3C13" w:rsidTr="003D3C13">
        <w:trPr>
          <w:trHeight w:val="5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Цоликлон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Анти-АВ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супер</w:t>
            </w:r>
            <w:proofErr w:type="spellEnd"/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Флакон объемом не менее 5,0 мл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A23D49" w:rsidRPr="003D3C13" w:rsidTr="003D3C13">
        <w:trPr>
          <w:trHeight w:val="5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Цоликлон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Анти-В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супер</w:t>
            </w:r>
            <w:proofErr w:type="spellEnd"/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Флакон объемом не менее 5,0 мл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A23D49" w:rsidRPr="003D3C13" w:rsidTr="003D3C13">
        <w:trPr>
          <w:trHeight w:val="55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Цоликлон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Анти-Д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супер</w:t>
            </w:r>
            <w:proofErr w:type="spellEnd"/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Флакон объемом не менее 5,0 мл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Набор реагентов для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иммунохроматографического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определения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тропонина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Тест-кассеты</w:t>
            </w:r>
            <w:proofErr w:type="spellEnd"/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для качественного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иммунохроматографического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определения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тропонина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 цельной крови, сыворотке и плазме крови.  Минимальный определяемый уровень: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тропонина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- 0,5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нг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/мл;  Относительная чувствительность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не менее  98,5 %. Относительная специфичность: не менее  98,4%. Количество образца для анализа: цельная кровь не более 75 мкл; сыворотка и плазма крови не более  50 мкл.  Время определения: не более 10 мин. Температура  хранения  наборов включая диапазон  от +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2°С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до +30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°С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 Состав упаковки: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тест-кассеты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с обозначением определяемого маркера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cTnI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 зоне реакции, в индивидуальной герметичной упаковке из фольги - не менее 20 </w:t>
            </w: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; пипетки одноразовые пластиковые для образца - не менее 20 шт. Флаконы объемом не менее 3 мл с буферным раствором для проведения анализа - не менее 2 шт.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Тест-система для качественного определения содержания антител к ВИЧ 1 и 2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Набор </w:t>
            </w: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тест-кассет</w:t>
            </w:r>
            <w:proofErr w:type="spellEnd"/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для быстрого качественного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хроматографического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иммунологического определения антител к ВИЧ в цельной крови, сыворотке или плазме. Состав набора: </w:t>
            </w: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тест-кассеты</w:t>
            </w:r>
            <w:proofErr w:type="spellEnd"/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 обозначением определяемой инфекции в индивидуальной упаковке — 40 штук; пипетки одноразовые для образца — 40 штук; буферный раствор во флаконах объемом 3 мл — 2 штуки. Набор рассчитан на 40 определений.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lastRenderedPageBreak/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Тест-система для качественного определения содержания антител к  вирусу гепатита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HCV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Набор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тест-кассет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для быстрого качественного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хроматографического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иммунологического определения антител к вирусу гепатита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 цельной крови, сыворотке или плазме. Состав набора: </w:t>
            </w: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тест-кассеты</w:t>
            </w:r>
            <w:proofErr w:type="spellEnd"/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 обозначением определяемой инфекции в индивидуальной упаковке — 40 штук; пипетки одноразовые для образца — 40 штук; буферный раствор во флаконах объемом 3 мл — 2 штуки. Набор рассчитан на 40 определений.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Тест-система для качественного определения содержания антител к  вирусу гепатита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HBsAg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Набор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тест-кассет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для быстрого качественного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хроматографического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иммунологического определения антигена вируса гепатита</w:t>
            </w:r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HBsAg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) в цельной крови, сыворотке или плазме. Состав набора: </w:t>
            </w: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тест-кассеты</w:t>
            </w:r>
            <w:proofErr w:type="spellEnd"/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 обозначением определяемой инфекции в индивидуальной упаковке — 40 штук; пипетки одноразовые для образца — 40 штук; буферный раствор во флаконах объемом 3 мл — 2 штук. Набор рассчитан на 40 определений.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упаковка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Микропробирка</w:t>
            </w:r>
            <w:proofErr w:type="spellEnd"/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Система для взятия капиллярной крови с интегрированным в крышку капилляром на 200 мкл. 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Наличие юбки устойчивости и встроенного лотка-выступа. 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Антикоагулянт - мелкодисперсный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К3ЭДТА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гелевой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суспензии.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В наличии дополнительная завинчивающаяся крышка для перемешивания после взятия крови. 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Материал – полипропилен. 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Цветовая маркировка для визуального контроля наполнения 200 мкл. 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Общий объём пробирки не более 2 мл, размер не более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49х11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мм. 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Длина капилляра не более 70 мм. 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 xml:space="preserve">Цветовая маркировка крышки – красная. </w:t>
            </w: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br/>
              <w:t>Количество в упаковке – не менее 100 шт.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Термобумага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Диаграммная лента из термобумаги, размер ширина не менее 57 мм, длина не менее 30 м. для использования на мочевых анализаторах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AutionEleven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Uriscan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A23D49" w:rsidRPr="003D3C13" w:rsidTr="00A23D49">
        <w:trPr>
          <w:trHeight w:val="7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Антиген кардиолипиновый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Антиген кардиолипиновый для реакции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микропреципитации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Раствор в спирте этиловом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абсолютированном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трех высокоочищенных липидов: </w:t>
            </w: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кардиолипина-0,03%</w:t>
            </w:r>
            <w:proofErr w:type="spell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, лецитина 0,27%, холестерина 0,9% не менее 20 мл, Раствор </w:t>
            </w:r>
            <w:proofErr w:type="spellStart"/>
            <w:proofErr w:type="gram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холин-хлорида</w:t>
            </w:r>
            <w:proofErr w:type="spellEnd"/>
            <w:proofErr w:type="gramEnd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не менее 10 мл.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D49" w:rsidRPr="003D3C13" w:rsidRDefault="00A23D49" w:rsidP="003D3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3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A23D49" w:rsidRDefault="00A23D49">
      <w:pPr>
        <w:rPr>
          <w:lang w:val="ru-RU"/>
        </w:rPr>
      </w:pPr>
    </w:p>
    <w:p w:rsidR="00A23D49" w:rsidRDefault="00A23D49" w:rsidP="00A23D49">
      <w:pPr>
        <w:jc w:val="center"/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 _______________________ </w:t>
      </w:r>
    </w:p>
    <w:p w:rsidR="00A23D49" w:rsidRPr="00A23D49" w:rsidRDefault="00A23D49">
      <w:pPr>
        <w:rPr>
          <w:lang w:val="ru-RU"/>
        </w:rPr>
      </w:pPr>
    </w:p>
    <w:sectPr w:rsidR="00A23D49" w:rsidRPr="00A23D49" w:rsidSect="00A23D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D49"/>
    <w:rsid w:val="000537B7"/>
    <w:rsid w:val="002A5020"/>
    <w:rsid w:val="0032701F"/>
    <w:rsid w:val="003D3C13"/>
    <w:rsid w:val="005E4CA6"/>
    <w:rsid w:val="009D48E4"/>
    <w:rsid w:val="00A23D49"/>
    <w:rsid w:val="00A97ACA"/>
    <w:rsid w:val="00B64D16"/>
    <w:rsid w:val="00E151A5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9"/>
    <w:pPr>
      <w:suppressAutoHyphens/>
    </w:pPr>
    <w:rPr>
      <w:rFonts w:ascii="Calibri" w:eastAsia="SimSu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">
    <w:name w:val="Обычный1"/>
    <w:rsid w:val="00A23D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A23D4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2020-03-17T06:14:00Z</dcterms:created>
  <dcterms:modified xsi:type="dcterms:W3CDTF">2020-03-18T08:08:00Z</dcterms:modified>
</cp:coreProperties>
</file>