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773B1"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B773B1" w:rsidRPr="00B773B1">
        <w:rPr>
          <w:rFonts w:ascii="Times New Roman" w:hAnsi="Times New Roman"/>
          <w:sz w:val="24"/>
          <w:szCs w:val="24"/>
        </w:rPr>
        <w:t>2</w:t>
      </w:r>
      <w:r w:rsidR="0025677E">
        <w:rPr>
          <w:rFonts w:ascii="Times New Roman" w:hAnsi="Times New Roman"/>
          <w:sz w:val="24"/>
          <w:szCs w:val="24"/>
        </w:rPr>
        <w:t>1</w:t>
      </w:r>
      <w:r w:rsidR="00B773B1" w:rsidRPr="00B773B1">
        <w:rPr>
          <w:rFonts w:ascii="Times New Roman" w:hAnsi="Times New Roman"/>
          <w:sz w:val="24"/>
          <w:szCs w:val="24"/>
        </w:rPr>
        <w:t>0720000</w:t>
      </w:r>
      <w:r w:rsidR="0025677E">
        <w:rPr>
          <w:rFonts w:ascii="Times New Roman" w:hAnsi="Times New Roman"/>
          <w:sz w:val="24"/>
          <w:szCs w:val="24"/>
        </w:rPr>
        <w:t>3</w:t>
      </w:r>
      <w:r w:rsidR="00063F60">
        <w:rPr>
          <w:rFonts w:ascii="Times New Roman" w:hAnsi="Times New Roman"/>
          <w:sz w:val="24"/>
          <w:szCs w:val="24"/>
        </w:rPr>
        <w:t>5</w:t>
      </w:r>
      <w:r w:rsidR="00B773B1" w:rsidRPr="00B773B1">
        <w:rPr>
          <w:rFonts w:ascii="Times New Roman" w:hAnsi="Times New Roman"/>
          <w:sz w:val="24"/>
          <w:szCs w:val="24"/>
        </w:rPr>
        <w:t>/</w:t>
      </w:r>
      <w:r w:rsidR="008B7790">
        <w:rPr>
          <w:rFonts w:ascii="Times New Roman" w:hAnsi="Times New Roman"/>
          <w:sz w:val="24"/>
          <w:szCs w:val="24"/>
        </w:rPr>
        <w:t>___</w:t>
      </w:r>
    </w:p>
    <w:p w:rsidR="00CF0ED0" w:rsidRDefault="00E55908" w:rsidP="00050CEB">
      <w:pPr>
        <w:pStyle w:val="ConsTitle"/>
        <w:widowControl/>
        <w:tabs>
          <w:tab w:val="left" w:pos="1620"/>
        </w:tabs>
        <w:ind w:firstLine="680"/>
        <w:jc w:val="center"/>
        <w:rPr>
          <w:rFonts w:ascii="Times New Roman" w:eastAsia="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изделий медицинского назначения</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CE6C3A" w:rsidRPr="00B773B1">
        <w:t>2</w:t>
      </w:r>
      <w:r w:rsidR="0025677E">
        <w:t>1</w:t>
      </w:r>
      <w:r w:rsidR="00CE6C3A" w:rsidRPr="00B773B1">
        <w:t>0720000</w:t>
      </w:r>
      <w:r w:rsidR="0025677E">
        <w:t>3</w:t>
      </w:r>
      <w:r w:rsidR="00063F60">
        <w:t>5</w:t>
      </w:r>
      <w:r w:rsidR="00CE6C3A" w:rsidRPr="00B773B1">
        <w:t>/</w:t>
      </w:r>
      <w:r w:rsidR="008B7790">
        <w:t>___</w:t>
      </w:r>
      <w:r w:rsidR="00CE6C3A">
        <w:t>а</w:t>
      </w:r>
      <w:r w:rsidRPr="00287C39">
        <w:t xml:space="preserve"> от «</w:t>
      </w:r>
      <w:r>
        <w:t>___</w:t>
      </w:r>
      <w:r w:rsidRPr="00287C39">
        <w:t xml:space="preserve">» </w:t>
      </w:r>
      <w:r>
        <w:t>_______</w:t>
      </w:r>
      <w:r w:rsidRPr="00287C39">
        <w:t>202</w:t>
      </w:r>
      <w:r w:rsidR="0025677E">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Pr="00220848">
        <w:rPr>
          <w:rFonts w:eastAsia="Times New Roman"/>
        </w:rPr>
        <w:t xml:space="preserve">изделий медицинского назначения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 xml:space="preserve">изделия медицинского назначения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 xml:space="preserve">ов Покупатель </w:t>
      </w:r>
      <w:r>
        <w:t xml:space="preserve"> </w:t>
      </w:r>
      <w:r w:rsidRPr="003E1605">
        <w:t xml:space="preserve">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3514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xml:space="preserve">, но не мение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8B7790" w:rsidRDefault="00E55908" w:rsidP="00050CEB">
      <w:pPr>
        <w:pStyle w:val="Standard"/>
        <w:tabs>
          <w:tab w:val="left" w:pos="1040"/>
          <w:tab w:val="left" w:pos="1440"/>
          <w:tab w:val="left" w:pos="8000"/>
        </w:tabs>
        <w:ind w:firstLine="680"/>
        <w:jc w:val="right"/>
      </w:pPr>
      <w:r w:rsidRPr="00413964">
        <w:t xml:space="preserve">к договору №  </w:t>
      </w:r>
      <w:r w:rsidR="001955CA">
        <w:t>2</w:t>
      </w:r>
      <w:r w:rsidR="0025677E">
        <w:t>1</w:t>
      </w:r>
      <w:r w:rsidR="001955CA">
        <w:t>0720000</w:t>
      </w:r>
      <w:r w:rsidR="0025677E">
        <w:t>3</w:t>
      </w:r>
      <w:r w:rsidR="00063F60">
        <w:t>5</w:t>
      </w:r>
      <w:r w:rsidR="001955CA">
        <w:t>/</w:t>
      </w:r>
      <w:r w:rsidR="008B7790">
        <w:t>___</w:t>
      </w:r>
    </w:p>
    <w:p w:rsidR="00E55908" w:rsidRPr="00725CC6" w:rsidRDefault="001955CA" w:rsidP="00050CEB">
      <w:pPr>
        <w:pStyle w:val="Standard"/>
        <w:tabs>
          <w:tab w:val="left" w:pos="1040"/>
          <w:tab w:val="left" w:pos="1440"/>
          <w:tab w:val="left" w:pos="8000"/>
        </w:tabs>
        <w:ind w:firstLine="680"/>
        <w:jc w:val="right"/>
        <w:rPr>
          <w:rFonts w:eastAsia="Times New Roman"/>
        </w:rPr>
      </w:pPr>
      <w:r>
        <w:t xml:space="preserve"> </w:t>
      </w:r>
      <w:r w:rsidR="00E55908" w:rsidRPr="00413964">
        <w:t>от «__</w:t>
      </w:r>
      <w:r w:rsidR="00E55908" w:rsidRPr="00725CC6">
        <w:t>_» ___________ 20</w:t>
      </w:r>
      <w:r w:rsidR="000C6924">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418" w:rsidRDefault="009F6418" w:rsidP="00413964">
      <w:r>
        <w:separator/>
      </w:r>
    </w:p>
  </w:endnote>
  <w:endnote w:type="continuationSeparator" w:id="1">
    <w:p w:rsidR="009F6418" w:rsidRDefault="009F641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418" w:rsidRDefault="009F6418" w:rsidP="00413964">
      <w:r>
        <w:separator/>
      </w:r>
    </w:p>
  </w:footnote>
  <w:footnote w:type="continuationSeparator" w:id="1">
    <w:p w:rsidR="009F6418" w:rsidRDefault="009F641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3F60"/>
    <w:rsid w:val="0006440F"/>
    <w:rsid w:val="0007766A"/>
    <w:rsid w:val="00092F02"/>
    <w:rsid w:val="000A1F9E"/>
    <w:rsid w:val="000B4E38"/>
    <w:rsid w:val="000C51BD"/>
    <w:rsid w:val="000C6924"/>
    <w:rsid w:val="001955CA"/>
    <w:rsid w:val="001B1AD7"/>
    <w:rsid w:val="001C5B92"/>
    <w:rsid w:val="001E6800"/>
    <w:rsid w:val="00220848"/>
    <w:rsid w:val="00225775"/>
    <w:rsid w:val="002516D8"/>
    <w:rsid w:val="0025677E"/>
    <w:rsid w:val="00262C52"/>
    <w:rsid w:val="00286AD5"/>
    <w:rsid w:val="00302695"/>
    <w:rsid w:val="00351477"/>
    <w:rsid w:val="003656CC"/>
    <w:rsid w:val="003B070D"/>
    <w:rsid w:val="003B2A9C"/>
    <w:rsid w:val="003B6496"/>
    <w:rsid w:val="003C444C"/>
    <w:rsid w:val="003E1605"/>
    <w:rsid w:val="00411D44"/>
    <w:rsid w:val="00413964"/>
    <w:rsid w:val="004717D0"/>
    <w:rsid w:val="004B5069"/>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26F59"/>
    <w:rsid w:val="00753C68"/>
    <w:rsid w:val="007C6D4B"/>
    <w:rsid w:val="00800540"/>
    <w:rsid w:val="008212D4"/>
    <w:rsid w:val="008245CC"/>
    <w:rsid w:val="00847B44"/>
    <w:rsid w:val="00864CF3"/>
    <w:rsid w:val="00893007"/>
    <w:rsid w:val="008B7790"/>
    <w:rsid w:val="008D0C5E"/>
    <w:rsid w:val="008E273A"/>
    <w:rsid w:val="0092239B"/>
    <w:rsid w:val="00926A13"/>
    <w:rsid w:val="00955F29"/>
    <w:rsid w:val="009565E3"/>
    <w:rsid w:val="00962773"/>
    <w:rsid w:val="00992310"/>
    <w:rsid w:val="009B36A3"/>
    <w:rsid w:val="009E38A1"/>
    <w:rsid w:val="009F6418"/>
    <w:rsid w:val="00A4239C"/>
    <w:rsid w:val="00A80AC5"/>
    <w:rsid w:val="00A80C01"/>
    <w:rsid w:val="00A83B9B"/>
    <w:rsid w:val="00AC7D4B"/>
    <w:rsid w:val="00AD25CA"/>
    <w:rsid w:val="00AF672E"/>
    <w:rsid w:val="00B5599B"/>
    <w:rsid w:val="00B773B1"/>
    <w:rsid w:val="00BC43E5"/>
    <w:rsid w:val="00BE7982"/>
    <w:rsid w:val="00BF08B9"/>
    <w:rsid w:val="00C12475"/>
    <w:rsid w:val="00C17252"/>
    <w:rsid w:val="00C27452"/>
    <w:rsid w:val="00C378E1"/>
    <w:rsid w:val="00C57756"/>
    <w:rsid w:val="00C606AC"/>
    <w:rsid w:val="00C9385F"/>
    <w:rsid w:val="00CA4874"/>
    <w:rsid w:val="00CA5666"/>
    <w:rsid w:val="00CB74E9"/>
    <w:rsid w:val="00CE6C3A"/>
    <w:rsid w:val="00CF0ED0"/>
    <w:rsid w:val="00CF2317"/>
    <w:rsid w:val="00D4720F"/>
    <w:rsid w:val="00D82ABE"/>
    <w:rsid w:val="00D94BA2"/>
    <w:rsid w:val="00DC20E2"/>
    <w:rsid w:val="00DD7823"/>
    <w:rsid w:val="00E046AD"/>
    <w:rsid w:val="00E0530F"/>
    <w:rsid w:val="00E24B03"/>
    <w:rsid w:val="00E26333"/>
    <w:rsid w:val="00E30768"/>
    <w:rsid w:val="00E368DB"/>
    <w:rsid w:val="00E47739"/>
    <w:rsid w:val="00E5431B"/>
    <w:rsid w:val="00E55908"/>
    <w:rsid w:val="00E55D36"/>
    <w:rsid w:val="00EB25B6"/>
    <w:rsid w:val="00EE4DB7"/>
    <w:rsid w:val="00EE57EE"/>
    <w:rsid w:val="00EE6029"/>
    <w:rsid w:val="00EF0F40"/>
    <w:rsid w:val="00F033FE"/>
    <w:rsid w:val="00F06D9D"/>
    <w:rsid w:val="00F104A5"/>
    <w:rsid w:val="00F34759"/>
    <w:rsid w:val="00F40240"/>
    <w:rsid w:val="00F50E2E"/>
    <w:rsid w:val="00F74393"/>
    <w:rsid w:val="00F94015"/>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5416</Words>
  <Characters>30875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2021-05-12T13:27:00Z</dcterms:created>
  <dcterms:modified xsi:type="dcterms:W3CDTF">2021-05-12T13:27:00Z</dcterms:modified>
</cp:coreProperties>
</file>