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EA" w:rsidRPr="00C344EA" w:rsidRDefault="00BD64EA" w:rsidP="00BD64EA">
      <w:pPr>
        <w:pStyle w:val="a3"/>
        <w:ind w:firstLine="709"/>
        <w:rPr>
          <w:sz w:val="24"/>
          <w:szCs w:val="24"/>
        </w:rPr>
      </w:pPr>
      <w:r w:rsidRPr="00C344EA">
        <w:rPr>
          <w:sz w:val="24"/>
          <w:szCs w:val="24"/>
        </w:rPr>
        <w:t>Договор оказания услуг №</w:t>
      </w:r>
      <w:bookmarkStart w:id="0" w:name="дог"/>
      <w:bookmarkEnd w:id="0"/>
      <w:r w:rsidRPr="00C344EA">
        <w:rPr>
          <w:sz w:val="24"/>
          <w:szCs w:val="24"/>
        </w:rPr>
        <w:t xml:space="preserve"> 22161209049/51</w:t>
      </w:r>
    </w:p>
    <w:p w:rsidR="00BD64EA" w:rsidRPr="00C344EA" w:rsidRDefault="00BD64EA" w:rsidP="00BD64EA">
      <w:pPr>
        <w:pStyle w:val="a3"/>
        <w:ind w:firstLine="709"/>
        <w:jc w:val="both"/>
        <w:rPr>
          <w:sz w:val="24"/>
          <w:szCs w:val="24"/>
        </w:rPr>
      </w:pPr>
    </w:p>
    <w:p w:rsidR="00BD64EA" w:rsidRPr="004B2AED" w:rsidRDefault="00BD64EA" w:rsidP="00BD64EA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BD64EA" w:rsidRPr="004B2AED" w:rsidTr="00644461">
        <w:trPr>
          <w:jc w:val="center"/>
        </w:trPr>
        <w:tc>
          <w:tcPr>
            <w:tcW w:w="4698" w:type="dxa"/>
          </w:tcPr>
          <w:p w:rsidR="00BD64EA" w:rsidRPr="004B2AED" w:rsidRDefault="00BD64EA" w:rsidP="00BD6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BD64EA" w:rsidRPr="004B2AED" w:rsidRDefault="00BD64EA" w:rsidP="00BD6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4EA" w:rsidRPr="004B2AED" w:rsidRDefault="00C344EA" w:rsidP="00BD64E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1027FE">
        <w:rPr>
          <w:b/>
        </w:rPr>
        <w:t>Частное учреждение здравоохранения «Больница «</w:t>
      </w:r>
      <w:proofErr w:type="spellStart"/>
      <w:r w:rsidRPr="001027FE">
        <w:rPr>
          <w:b/>
        </w:rPr>
        <w:t>РЖД-Медицина</w:t>
      </w:r>
      <w:proofErr w:type="spellEnd"/>
      <w:r w:rsidRPr="001027FE">
        <w:rPr>
          <w:b/>
        </w:rPr>
        <w:t>» города Калининград»</w:t>
      </w:r>
      <w:r w:rsidRPr="00C344EA">
        <w:t xml:space="preserve"> (</w:t>
      </w:r>
      <w:r w:rsidRPr="001027FE">
        <w:t>ЧУЗ «</w:t>
      </w:r>
      <w:proofErr w:type="spellStart"/>
      <w:r w:rsidRPr="001027FE">
        <w:t>РЖД-Медицина</w:t>
      </w:r>
      <w:proofErr w:type="spellEnd"/>
      <w:r w:rsidRPr="001027FE">
        <w:t xml:space="preserve">» г. Калининград»), </w:t>
      </w:r>
      <w:r w:rsidRPr="001027FE">
        <w:rPr>
          <w:rStyle w:val="normaltextrun"/>
        </w:rPr>
        <w:t xml:space="preserve">именуемое далее </w:t>
      </w:r>
      <w:r w:rsidRPr="001027FE">
        <w:rPr>
          <w:rStyle w:val="normaltextrun"/>
          <w:b/>
        </w:rPr>
        <w:t>«Заказчик»</w:t>
      </w:r>
      <w:r w:rsidRPr="001027FE">
        <w:rPr>
          <w:rStyle w:val="normaltextrun"/>
        </w:rPr>
        <w:t xml:space="preserve">, </w:t>
      </w:r>
      <w:r w:rsidRPr="001027FE">
        <w:t xml:space="preserve">в лице Главного врача </w:t>
      </w:r>
      <w:proofErr w:type="spellStart"/>
      <w:r w:rsidRPr="001027FE">
        <w:t>Сиглаевой</w:t>
      </w:r>
      <w:proofErr w:type="spellEnd"/>
      <w:r w:rsidRPr="001027FE">
        <w:t xml:space="preserve"> Людмилы Михайловны</w:t>
      </w:r>
      <w:r w:rsidR="00BD64EA" w:rsidRPr="004B2AED">
        <w:rPr>
          <w:rStyle w:val="normaltextrun"/>
        </w:rPr>
        <w:t>, действующего на основании устава,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BD64EA" w:rsidRPr="004B2AED" w:rsidRDefault="00BD64EA" w:rsidP="00BD64EA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BD64EA" w:rsidRPr="004B2AED" w:rsidRDefault="00BD64EA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BD64EA" w:rsidRPr="00017FC0" w:rsidRDefault="00BD64EA" w:rsidP="00BD64EA">
      <w:pPr>
        <w:pStyle w:val="a5"/>
        <w:spacing w:after="0"/>
        <w:ind w:firstLine="709"/>
        <w:jc w:val="both"/>
      </w:pPr>
      <w:bookmarkStart w:id="2" w:name="zPredmet"/>
      <w:bookmarkEnd w:id="2"/>
      <w:r w:rsidRPr="00017FC0">
        <w:t xml:space="preserve">1.1. Заказчик поручает, а </w:t>
      </w:r>
      <w:r w:rsidRPr="00017FC0">
        <w:rPr>
          <w:rStyle w:val="normaltextrun"/>
        </w:rPr>
        <w:t>Исполнитель</w:t>
      </w:r>
      <w:r w:rsidRPr="00017FC0">
        <w:t xml:space="preserve"> принимает на себя обязательства оказать услуги по</w:t>
      </w:r>
      <w:r w:rsidR="00C344EA" w:rsidRPr="00017FC0">
        <w:rPr>
          <w:b/>
        </w:rPr>
        <w:t xml:space="preserve"> техническому обслуживанию эндоскопического оборудования</w:t>
      </w:r>
      <w:r w:rsidRPr="00017FC0">
        <w:t xml:space="preserve"> 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BD64EA" w:rsidRPr="00017FC0" w:rsidRDefault="00BD64EA" w:rsidP="00017FC0">
      <w:pPr>
        <w:pStyle w:val="a5"/>
        <w:spacing w:after="0"/>
        <w:ind w:firstLine="709"/>
        <w:jc w:val="both"/>
      </w:pPr>
      <w:r w:rsidRPr="00017FC0">
        <w:t>1.2. Оказание Услуг осуществляется по адресу:</w:t>
      </w:r>
      <w:r w:rsidR="00017FC0" w:rsidRPr="00017FC0">
        <w:t xml:space="preserve"> </w:t>
      </w:r>
      <w:r w:rsidRPr="00017FC0">
        <w:t>места нахождения Заказчика</w:t>
      </w:r>
    </w:p>
    <w:p w:rsidR="00BD64EA" w:rsidRPr="004B2AED" w:rsidRDefault="00BD64EA" w:rsidP="00BD64EA">
      <w:pPr>
        <w:pStyle w:val="a5"/>
        <w:spacing w:after="0"/>
        <w:ind w:firstLine="709"/>
        <w:jc w:val="both"/>
        <w:rPr>
          <w:i/>
          <w:u w:val="single"/>
        </w:rPr>
      </w:pPr>
    </w:p>
    <w:p w:rsidR="00BD64EA" w:rsidRPr="004B2AED" w:rsidRDefault="00BD64EA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</w:t>
      </w:r>
      <w:r w:rsidRPr="00017FC0">
        <w:rPr>
          <w:rFonts w:ascii="Times New Roman" w:hAnsi="Times New Roman"/>
          <w:sz w:val="24"/>
          <w:szCs w:val="24"/>
        </w:rPr>
        <w:t>срок оказания Услуг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BD64EA" w:rsidRPr="00017FC0" w:rsidRDefault="00BD64EA" w:rsidP="00BD64EA">
      <w:pPr>
        <w:pStyle w:val="a5"/>
        <w:spacing w:after="0"/>
        <w:ind w:firstLine="709"/>
        <w:jc w:val="both"/>
      </w:pPr>
      <w:r w:rsidRPr="00017FC0">
        <w:t>2.2. Начало оказания Услуг – с момента подписания Сторонами настоящего Договора.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  <w:r w:rsidRPr="00017FC0">
        <w:t>Окончание оказания Услуг</w:t>
      </w:r>
      <w:r w:rsidRPr="004B2AED">
        <w:t xml:space="preserve"> - </w:t>
      </w:r>
      <w:r w:rsidRPr="004B2AED">
        <w:rPr>
          <w:i/>
        </w:rPr>
        <w:t>конкретная дата</w:t>
      </w:r>
      <w:r w:rsidRPr="004B2AED">
        <w:t>.</w:t>
      </w:r>
    </w:p>
    <w:p w:rsidR="00BD64EA" w:rsidRPr="00017FC0" w:rsidRDefault="00BD64EA" w:rsidP="00BD64EA">
      <w:pPr>
        <w:pStyle w:val="a5"/>
        <w:spacing w:after="0"/>
        <w:ind w:firstLine="709"/>
        <w:jc w:val="both"/>
      </w:pPr>
      <w:r w:rsidRPr="004B2AED">
        <w:t>2</w:t>
      </w:r>
      <w:r w:rsidRPr="00017FC0">
        <w:t>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BD64EA" w:rsidRPr="00017FC0" w:rsidRDefault="00BD64EA" w:rsidP="00BD64EA">
      <w:pPr>
        <w:pStyle w:val="a5"/>
        <w:tabs>
          <w:tab w:val="left" w:pos="284"/>
        </w:tabs>
        <w:spacing w:after="0"/>
        <w:ind w:firstLine="709"/>
        <w:jc w:val="both"/>
      </w:pPr>
      <w:r w:rsidRPr="00017FC0">
        <w:t>2.4. Заказчик вправе отказаться от оказания Услуг Исполнителем на любом этапе оказания услуг.</w:t>
      </w:r>
    </w:p>
    <w:p w:rsidR="00BD64EA" w:rsidRPr="004B2AED" w:rsidRDefault="00BD64EA" w:rsidP="00706EFE">
      <w:pPr>
        <w:pStyle w:val="1"/>
        <w:keepNext w:val="0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BD64EA" w:rsidRPr="004B2AED" w:rsidRDefault="00BD64EA" w:rsidP="00BD64EA">
      <w:pPr>
        <w:pStyle w:val="af1"/>
      </w:pPr>
    </w:p>
    <w:p w:rsidR="00BD64EA" w:rsidRPr="00017FC0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FC0">
        <w:rPr>
          <w:rFonts w:ascii="Times New Roman" w:hAnsi="Times New Roman"/>
          <w:sz w:val="24"/>
          <w:szCs w:val="24"/>
        </w:rPr>
        <w:t>3.1. Стоимость Услуг по настоящему Договору составляет</w:t>
      </w:r>
      <w:proofErr w:type="gramStart"/>
      <w:r w:rsidRPr="00017FC0">
        <w:rPr>
          <w:rFonts w:ascii="Times New Roman" w:hAnsi="Times New Roman"/>
          <w:sz w:val="24"/>
          <w:szCs w:val="24"/>
        </w:rPr>
        <w:t xml:space="preserve">: __________________ (___________________________________) </w:t>
      </w:r>
      <w:proofErr w:type="gramEnd"/>
      <w:r w:rsidRPr="00017FC0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BD64EA" w:rsidRPr="00017FC0" w:rsidRDefault="00BD64EA" w:rsidP="00BD64EA">
      <w:pPr>
        <w:pStyle w:val="a5"/>
        <w:tabs>
          <w:tab w:val="left" w:pos="567"/>
        </w:tabs>
        <w:spacing w:after="0"/>
        <w:ind w:firstLine="709"/>
        <w:jc w:val="both"/>
      </w:pPr>
      <w:r w:rsidRPr="00017FC0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BD64EA" w:rsidRPr="004B2AED" w:rsidRDefault="00BD64EA" w:rsidP="00BD64EA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BD64EA" w:rsidRPr="00017FC0" w:rsidRDefault="00BD64EA" w:rsidP="00BD64EA">
      <w:pPr>
        <w:pStyle w:val="a5"/>
        <w:tabs>
          <w:tab w:val="left" w:pos="567"/>
        </w:tabs>
        <w:spacing w:after="0"/>
        <w:ind w:firstLine="709"/>
        <w:jc w:val="both"/>
        <w:rPr>
          <w:u w:val="single"/>
        </w:rPr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017FC0">
        <w:t xml:space="preserve">3.2.1. </w:t>
      </w:r>
      <w:proofErr w:type="gramStart"/>
      <w:r w:rsidRPr="00017FC0">
        <w:t>Оплата оказанных Исполнителем</w:t>
      </w:r>
      <w:r w:rsidR="00017FC0" w:rsidRPr="00017FC0">
        <w:t xml:space="preserve"> </w:t>
      </w:r>
      <w:r w:rsidRPr="00017FC0">
        <w:t>Услуг осуществляется исходя из объема оказанных Услуг за расчетный период (цена за одну единицу Услуг указана в Приложении № 1 к настоящему Договору), в течение</w:t>
      </w:r>
      <w:r w:rsidR="00017FC0" w:rsidRPr="00017FC0">
        <w:t xml:space="preserve"> 30 (тридцати) </w:t>
      </w:r>
      <w:r w:rsidRPr="00017FC0">
        <w:t xml:space="preserve">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Pr="00017FC0">
        <w:rPr>
          <w:u w:val="single"/>
        </w:rPr>
        <w:t>счета-фактуры.</w:t>
      </w:r>
      <w:proofErr w:type="gramEnd"/>
    </w:p>
    <w:p w:rsidR="00BD64EA" w:rsidRPr="004B2AED" w:rsidRDefault="00BD64EA" w:rsidP="00BD64EA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BD64EA" w:rsidRPr="004B2AED" w:rsidRDefault="00BD64EA" w:rsidP="00BD64E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4B2AED">
        <w:rPr>
          <w:rFonts w:ascii="Times New Roman" w:hAnsi="Times New Roman"/>
          <w:i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BD64EA" w:rsidRPr="004B2AED" w:rsidRDefault="00706EFE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D64EA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BD64EA" w:rsidRPr="004B2AED">
        <w:rPr>
          <w:rFonts w:ascii="Times New Roman" w:hAnsi="Times New Roman"/>
          <w:i/>
          <w:sz w:val="24"/>
          <w:szCs w:val="24"/>
          <w:u w:val="single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D64EA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Исполнителю</w:t>
      </w:r>
      <w:r w:rsidR="00BD64EA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 </w:t>
      </w:r>
      <w:r>
        <w:rPr>
          <w:rFonts w:ascii="Times New Roman" w:hAnsi="Times New Roman"/>
          <w:i/>
          <w:sz w:val="24"/>
          <w:szCs w:val="24"/>
          <w:u w:val="single"/>
        </w:rPr>
        <w:t>оказании</w:t>
      </w:r>
      <w:r w:rsidR="00BD64EA" w:rsidRPr="004B2AED">
        <w:rPr>
          <w:rFonts w:ascii="Times New Roman" w:hAnsi="Times New Roman"/>
          <w:i/>
          <w:sz w:val="24"/>
          <w:szCs w:val="24"/>
          <w:u w:val="single"/>
        </w:rPr>
        <w:t xml:space="preserve">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>
        <w:rPr>
          <w:rFonts w:ascii="Times New Roman" w:hAnsi="Times New Roman"/>
          <w:i/>
          <w:sz w:val="24"/>
          <w:szCs w:val="24"/>
        </w:rPr>
        <w:t>Исполнителю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 </w:t>
      </w:r>
      <w:r w:rsidR="00BD64EA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>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>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Исполнителю</w:t>
      </w:r>
      <w:r w:rsidR="00BD64EA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>, в течение</w:t>
      </w:r>
      <w:r>
        <w:rPr>
          <w:rFonts w:ascii="Times New Roman" w:hAnsi="Times New Roman"/>
          <w:sz w:val="24"/>
          <w:szCs w:val="24"/>
        </w:rPr>
        <w:t xml:space="preserve"> 5 </w:t>
      </w:r>
      <w:r w:rsidR="00BD64EA" w:rsidRPr="004B2A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пяти</w:t>
      </w:r>
      <w:r w:rsidR="00BD64EA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BD64EA" w:rsidRPr="004B2AED" w:rsidRDefault="00706EFE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оказанные Услуги</w:t>
      </w:r>
      <w:r w:rsidR="00BD64EA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BD64EA" w:rsidRPr="004B2AED" w:rsidRDefault="00706EFE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D64EA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 w:rsidR="00CD1D21"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>.</w:t>
      </w:r>
    </w:p>
    <w:p w:rsidR="00BD64EA" w:rsidRPr="004B2AED" w:rsidRDefault="00706EFE" w:rsidP="00BD64EA">
      <w:pPr>
        <w:spacing w:after="0" w:line="240" w:lineRule="auto"/>
        <w:ind w:firstLine="540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.2.7. Предоставить гарантийный срок на результаты </w:t>
      </w:r>
      <w:r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 по настоящему Договору в течение </w:t>
      </w:r>
      <w:r>
        <w:rPr>
          <w:rFonts w:ascii="Times New Roman" w:hAnsi="Times New Roman"/>
          <w:i/>
          <w:sz w:val="24"/>
          <w:szCs w:val="24"/>
        </w:rPr>
        <w:t>6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шести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) месяцев </w:t>
      </w:r>
      <w:proofErr w:type="gramStart"/>
      <w:r w:rsidR="00BD64EA" w:rsidRPr="004B2AED">
        <w:rPr>
          <w:rFonts w:ascii="Times New Roman" w:hAnsi="Times New Roman"/>
          <w:i/>
          <w:sz w:val="24"/>
          <w:szCs w:val="24"/>
        </w:rPr>
        <w:t>с даты подписания</w:t>
      </w:r>
      <w:proofErr w:type="gramEnd"/>
      <w:r w:rsidR="00BD64EA" w:rsidRPr="004B2AED">
        <w:rPr>
          <w:rFonts w:ascii="Times New Roman" w:hAnsi="Times New Roman"/>
          <w:i/>
          <w:sz w:val="24"/>
          <w:szCs w:val="24"/>
        </w:rPr>
        <w:t xml:space="preserve"> Сторонами акта сдачи-приемки </w:t>
      </w:r>
      <w:r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i/>
          <w:sz w:val="24"/>
          <w:szCs w:val="24"/>
        </w:rPr>
        <w:t>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D64EA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BD64EA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64EA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оказания Услуг </w:t>
      </w:r>
      <w:r w:rsidR="00BD64EA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BD64EA" w:rsidRPr="004B2AED" w:rsidRDefault="00706EFE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BD64EA" w:rsidRPr="004B2AED">
        <w:rPr>
          <w:rFonts w:ascii="Times New Roman" w:hAnsi="Times New Roman"/>
          <w:i/>
          <w:sz w:val="24"/>
          <w:szCs w:val="24"/>
        </w:rPr>
        <w:t>результаты</w:t>
      </w:r>
      <w:r w:rsidR="00BD64EA" w:rsidRPr="004B2AED">
        <w:rPr>
          <w:rFonts w:ascii="Times New Roman" w:hAnsi="Times New Roman"/>
          <w:sz w:val="24"/>
          <w:szCs w:val="24"/>
        </w:rPr>
        <w:t xml:space="preserve">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BD64EA" w:rsidRPr="004B2AED" w:rsidRDefault="00706EFE" w:rsidP="00BD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D64EA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BD64EA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BD64EA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BD64EA" w:rsidRPr="00A011C9" w:rsidRDefault="00706EFE" w:rsidP="00A011C9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.4.1. </w:t>
      </w:r>
      <w:r w:rsidR="00A011C9" w:rsidRPr="00A011C9">
        <w:rPr>
          <w:rFonts w:ascii="Times New Roman" w:eastAsia="BatangChe" w:hAnsi="Times New Roman"/>
          <w:sz w:val="24"/>
          <w:szCs w:val="24"/>
        </w:rPr>
        <w:t xml:space="preserve">В установленные сроки и надлежащим образом оказать услуги в количестве, указанном в заявке заказчика (покупателя), направленной посредством автоматизированной системы заказов «Электронный ордер» </w:t>
      </w:r>
      <w:r w:rsidR="00A011C9" w:rsidRPr="00A011C9">
        <w:rPr>
          <w:rFonts w:ascii="Times New Roman" w:eastAsia="BatangChe" w:hAnsi="Times New Roman"/>
          <w:spacing w:val="-4"/>
          <w:sz w:val="24"/>
          <w:szCs w:val="24"/>
        </w:rPr>
        <w:t>в срок, установленный настоящим договором</w:t>
      </w:r>
      <w:r w:rsidR="00A011C9" w:rsidRPr="00A011C9">
        <w:rPr>
          <w:rFonts w:ascii="Times New Roman" w:eastAsia="BatangChe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BD64EA" w:rsidRPr="004B2AED" w:rsidRDefault="00706EFE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BD64EA" w:rsidRPr="004B2AED" w:rsidRDefault="00706EFE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оказание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BD64EA" w:rsidRPr="004B2AED">
        <w:rPr>
          <w:rFonts w:ascii="Times New Roman" w:hAnsi="Times New Roman"/>
          <w:i/>
          <w:sz w:val="24"/>
          <w:szCs w:val="24"/>
        </w:rPr>
        <w:t>результатов</w:t>
      </w:r>
      <w:r w:rsidR="00BD64EA" w:rsidRPr="004B2AED">
        <w:rPr>
          <w:rFonts w:ascii="Times New Roman" w:hAnsi="Times New Roman"/>
          <w:sz w:val="24"/>
          <w:szCs w:val="24"/>
        </w:rPr>
        <w:t xml:space="preserve"> </w:t>
      </w:r>
      <w:r w:rsidR="00BD64EA" w:rsidRPr="004B2AED">
        <w:rPr>
          <w:rFonts w:ascii="Times New Roman" w:hAnsi="Times New Roman"/>
          <w:i/>
          <w:sz w:val="24"/>
          <w:szCs w:val="24"/>
        </w:rPr>
        <w:t>оказываемых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BD64EA" w:rsidRPr="004B2AED" w:rsidRDefault="00706EFE" w:rsidP="00BD64E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BD64EA" w:rsidRPr="004B2AED" w:rsidRDefault="00706EFE" w:rsidP="00BD64E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BD64EA" w:rsidRPr="004B2AED" w:rsidRDefault="00706EFE" w:rsidP="00BD64EA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64EA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BD64EA" w:rsidRPr="004B2AED">
        <w:rPr>
          <w:rStyle w:val="af0"/>
          <w:rFonts w:ascii="Times New Roman" w:hAnsi="Times New Roman"/>
          <w:i/>
          <w:sz w:val="24"/>
          <w:szCs w:val="24"/>
        </w:rPr>
        <w:footnoteReference w:id="1"/>
      </w:r>
    </w:p>
    <w:p w:rsidR="00BD64EA" w:rsidRPr="004B2AED" w:rsidRDefault="00706EFE" w:rsidP="00BD64EA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BD64EA" w:rsidRPr="004B2AED">
        <w:rPr>
          <w:rFonts w:ascii="Times New Roman" w:hAnsi="Times New Roman"/>
          <w:i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BD64EA" w:rsidRPr="004B2AED">
        <w:rPr>
          <w:rStyle w:val="af0"/>
          <w:rFonts w:ascii="Times New Roman" w:hAnsi="Times New Roman"/>
          <w:sz w:val="24"/>
          <w:szCs w:val="24"/>
        </w:rPr>
        <w:footnoteReference w:id="2"/>
      </w:r>
    </w:p>
    <w:p w:rsidR="00BD64EA" w:rsidRPr="004B2AED" w:rsidRDefault="00706EFE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64EA" w:rsidRPr="004B2AED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:rsidR="00BD64EA" w:rsidRPr="004B2AED" w:rsidRDefault="00B8709B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1E471B">
        <w:rPr>
          <w:rFonts w:ascii="Times New Roman" w:hAnsi="Times New Roman"/>
          <w:i/>
          <w:sz w:val="24"/>
          <w:szCs w:val="24"/>
        </w:rPr>
        <w:t>.1. В течение 5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 (</w:t>
      </w:r>
      <w:r w:rsidR="001E471B">
        <w:rPr>
          <w:rFonts w:ascii="Times New Roman" w:hAnsi="Times New Roman"/>
          <w:i/>
          <w:sz w:val="24"/>
          <w:szCs w:val="24"/>
        </w:rPr>
        <w:t>Пяти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) рабочих дней после </w:t>
      </w:r>
      <w:r w:rsidR="001A3EFC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, </w:t>
      </w:r>
      <w:r w:rsidR="001A3EFC">
        <w:rPr>
          <w:rFonts w:ascii="Times New Roman" w:hAnsi="Times New Roman"/>
          <w:i/>
          <w:sz w:val="24"/>
          <w:szCs w:val="24"/>
        </w:rPr>
        <w:t>Исполнитель</w:t>
      </w:r>
      <w:r w:rsidR="00BD64EA" w:rsidRPr="004B2AED">
        <w:rPr>
          <w:rFonts w:ascii="Times New Roman" w:hAnsi="Times New Roman"/>
          <w:i/>
          <w:sz w:val="24"/>
          <w:szCs w:val="24"/>
        </w:rPr>
        <w:t xml:space="preserve">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BD64EA" w:rsidRPr="004B2AED" w:rsidRDefault="00B8709B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64EA" w:rsidRPr="004B2AED">
        <w:rPr>
          <w:rFonts w:ascii="Times New Roman" w:hAnsi="Times New Roman"/>
          <w:sz w:val="24"/>
          <w:szCs w:val="24"/>
        </w:rPr>
        <w:t xml:space="preserve">.2. </w:t>
      </w:r>
      <w:r w:rsidR="001E471B">
        <w:rPr>
          <w:rFonts w:ascii="Times New Roman" w:hAnsi="Times New Roman"/>
          <w:sz w:val="24"/>
          <w:szCs w:val="24"/>
        </w:rPr>
        <w:t xml:space="preserve">Не позднее </w:t>
      </w:r>
      <w:r w:rsidR="001E471B" w:rsidRPr="001E471B">
        <w:rPr>
          <w:rFonts w:ascii="Times New Roman" w:hAnsi="Times New Roman"/>
          <w:sz w:val="24"/>
          <w:szCs w:val="24"/>
        </w:rPr>
        <w:t>5</w:t>
      </w:r>
      <w:r w:rsidR="00BD64EA" w:rsidRPr="004B2AED">
        <w:rPr>
          <w:rFonts w:ascii="Times New Roman" w:hAnsi="Times New Roman"/>
          <w:sz w:val="24"/>
          <w:szCs w:val="24"/>
        </w:rPr>
        <w:t xml:space="preserve"> (</w:t>
      </w:r>
      <w:r w:rsidR="001E471B">
        <w:rPr>
          <w:rFonts w:ascii="Times New Roman" w:hAnsi="Times New Roman"/>
          <w:sz w:val="24"/>
          <w:szCs w:val="24"/>
        </w:rPr>
        <w:t>пяти</w:t>
      </w:r>
      <w:r w:rsidR="00BD64EA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документов, указанных в п. 6.1 Договора, Заказчик осуществляет приемку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Исполнителю</w:t>
      </w:r>
      <w:r w:rsidR="00BD64EA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>.</w:t>
      </w:r>
    </w:p>
    <w:p w:rsidR="00BD64EA" w:rsidRPr="004B2AED" w:rsidRDefault="00B8709B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64EA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BD64EA" w:rsidRPr="004B2AED">
        <w:rPr>
          <w:rFonts w:ascii="Times New Roman" w:hAnsi="Times New Roman"/>
          <w:sz w:val="24"/>
          <w:szCs w:val="24"/>
        </w:rPr>
        <w:t>, Стороны в течение</w:t>
      </w:r>
      <w:r w:rsidR="001E471B">
        <w:rPr>
          <w:rFonts w:ascii="Times New Roman" w:hAnsi="Times New Roman"/>
          <w:sz w:val="24"/>
          <w:szCs w:val="24"/>
        </w:rPr>
        <w:t xml:space="preserve"> 3</w:t>
      </w:r>
      <w:r w:rsidR="00BD64EA" w:rsidRPr="004B2AED">
        <w:rPr>
          <w:rFonts w:ascii="Times New Roman" w:hAnsi="Times New Roman"/>
          <w:sz w:val="24"/>
          <w:szCs w:val="24"/>
        </w:rPr>
        <w:t xml:space="preserve"> (</w:t>
      </w:r>
      <w:r w:rsidR="001E471B">
        <w:rPr>
          <w:rFonts w:ascii="Times New Roman" w:hAnsi="Times New Roman"/>
          <w:sz w:val="24"/>
          <w:szCs w:val="24"/>
        </w:rPr>
        <w:t>Трех</w:t>
      </w:r>
      <w:r w:rsidR="00BD64EA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BD64EA" w:rsidRPr="004B2AED" w:rsidRDefault="00BD64EA" w:rsidP="00BD6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64EA" w:rsidRPr="004B2AED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BD64EA" w:rsidRPr="004B2AED">
        <w:rPr>
          <w:rFonts w:ascii="Times New Roman" w:hAnsi="Times New Roman"/>
          <w:i/>
          <w:sz w:val="24"/>
          <w:szCs w:val="24"/>
        </w:rPr>
        <w:t>услуги</w:t>
      </w:r>
      <w:r w:rsidR="00BD64EA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BD64EA" w:rsidRPr="004B2AED" w:rsidRDefault="00BD64EA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64EA" w:rsidRPr="004B2AED" w:rsidRDefault="00B8709B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64EA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64EA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BD64EA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64EA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BD64EA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BD64EA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BD64EA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</w:t>
      </w:r>
      <w:r w:rsidR="00BD64EA" w:rsidRPr="004B2AED">
        <w:rPr>
          <w:rFonts w:ascii="Times New Roman" w:hAnsi="Times New Roman"/>
          <w:sz w:val="24"/>
          <w:szCs w:val="24"/>
        </w:rPr>
        <w:lastRenderedPageBreak/>
        <w:t>целью получить какие-либо неправомерные преимущества или для достижения иных неправомерных целей.</w:t>
      </w:r>
      <w:proofErr w:type="gramEnd"/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64EA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BD64EA" w:rsidRPr="004B2AED">
          <w:rPr>
            <w:rFonts w:ascii="Times New Roman" w:hAnsi="Times New Roman"/>
            <w:sz w:val="24"/>
            <w:szCs w:val="24"/>
          </w:rPr>
          <w:t>пункта 7.1</w:t>
        </w:r>
      </w:hyperlink>
      <w:r w:rsidR="00BD64EA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BD64EA" w:rsidRPr="004B2AED">
          <w:rPr>
            <w:rFonts w:ascii="Times New Roman" w:hAnsi="Times New Roman"/>
            <w:sz w:val="24"/>
            <w:szCs w:val="24"/>
          </w:rPr>
          <w:t>пункта 7.1</w:t>
        </w:r>
      </w:hyperlink>
      <w:r w:rsidR="00BD64EA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BD64EA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BD64EA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BD64EA" w:rsidRPr="00207CB5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7.1. настоящего Договора: </w:t>
      </w:r>
      <w:r w:rsidR="00207CB5" w:rsidRPr="00207CB5">
        <w:rPr>
          <w:rFonts w:ascii="Times New Roman" w:hAnsi="Times New Roman"/>
          <w:sz w:val="24"/>
          <w:szCs w:val="24"/>
        </w:rPr>
        <w:t>8 (4012)</w:t>
      </w:r>
      <w:r w:rsidR="00207CB5">
        <w:rPr>
          <w:rFonts w:ascii="Times New Roman" w:hAnsi="Times New Roman"/>
          <w:sz w:val="24"/>
          <w:szCs w:val="24"/>
        </w:rPr>
        <w:t xml:space="preserve"> </w:t>
      </w:r>
      <w:r w:rsidR="00207CB5" w:rsidRPr="00207CB5">
        <w:rPr>
          <w:rFonts w:ascii="Times New Roman" w:hAnsi="Times New Roman"/>
          <w:sz w:val="24"/>
          <w:szCs w:val="24"/>
        </w:rPr>
        <w:t>601</w:t>
      </w:r>
      <w:r w:rsidR="00207CB5">
        <w:rPr>
          <w:rFonts w:ascii="Times New Roman" w:hAnsi="Times New Roman"/>
          <w:sz w:val="24"/>
          <w:szCs w:val="24"/>
        </w:rPr>
        <w:t xml:space="preserve"> </w:t>
      </w:r>
      <w:r w:rsidR="00207CB5" w:rsidRPr="00207CB5">
        <w:rPr>
          <w:rFonts w:ascii="Times New Roman" w:hAnsi="Times New Roman"/>
          <w:sz w:val="24"/>
          <w:szCs w:val="24"/>
        </w:rPr>
        <w:t xml:space="preserve">353; электронная почта: </w:t>
      </w:r>
      <w:proofErr w:type="spellStart"/>
      <w:r w:rsidR="00207CB5" w:rsidRPr="00207CB5">
        <w:rPr>
          <w:rFonts w:ascii="Times New Roman" w:hAnsi="Times New Roman"/>
          <w:sz w:val="24"/>
          <w:szCs w:val="24"/>
          <w:lang w:val="en-US"/>
        </w:rPr>
        <w:t>RailwayHospital</w:t>
      </w:r>
      <w:proofErr w:type="spellEnd"/>
      <w:r w:rsidR="00207CB5" w:rsidRPr="00207CB5">
        <w:rPr>
          <w:rFonts w:ascii="Times New Roman" w:hAnsi="Times New Roman"/>
          <w:sz w:val="24"/>
          <w:szCs w:val="24"/>
        </w:rPr>
        <w:t>@</w:t>
      </w:r>
      <w:r w:rsidR="00207CB5" w:rsidRPr="00207CB5">
        <w:rPr>
          <w:rFonts w:ascii="Times New Roman" w:hAnsi="Times New Roman"/>
          <w:sz w:val="24"/>
          <w:szCs w:val="24"/>
          <w:lang w:val="en-US"/>
        </w:rPr>
        <w:t>mail</w:t>
      </w:r>
      <w:r w:rsidR="00207CB5" w:rsidRPr="00207CB5">
        <w:rPr>
          <w:rFonts w:ascii="Times New Roman" w:hAnsi="Times New Roman"/>
          <w:sz w:val="24"/>
          <w:szCs w:val="24"/>
        </w:rPr>
        <w:t>.</w:t>
      </w:r>
      <w:proofErr w:type="spellStart"/>
      <w:r w:rsidR="00207CB5" w:rsidRPr="00207CB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07CB5" w:rsidRPr="00207CB5">
        <w:rPr>
          <w:rFonts w:ascii="Times New Roman" w:hAnsi="Times New Roman"/>
          <w:sz w:val="24"/>
          <w:szCs w:val="24"/>
        </w:rPr>
        <w:t>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B870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>пункта 7.1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64EA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BD64EA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B524E3">
          <w:rPr>
            <w:rFonts w:ascii="Times New Roman" w:hAnsi="Times New Roman"/>
            <w:sz w:val="24"/>
            <w:szCs w:val="24"/>
          </w:rPr>
          <w:t>6</w:t>
        </w:r>
        <w:r w:rsidR="00BD64EA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BD64EA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64EA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BD64EA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BD64EA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BD64EA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BD64EA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BD64EA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BD64EA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BD64EA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BD64EA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BD64EA" w:rsidRPr="004B2AED" w:rsidRDefault="00BD64EA" w:rsidP="00BD64EA">
      <w:pPr>
        <w:pStyle w:val="2"/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4EA" w:rsidRPr="004B2AED" w:rsidRDefault="00B8709B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BD64EA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4EA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BD64EA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4EA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4EA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BD64EA" w:rsidRPr="004B2AED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4EA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BD64EA" w:rsidRPr="004B2AED" w:rsidRDefault="00B8709B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4EA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BD64EA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BD64EA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4EA" w:rsidRPr="004B2AED" w:rsidRDefault="00B8709B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D64EA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BD64EA" w:rsidRPr="004B2AED" w:rsidRDefault="00BD64EA" w:rsidP="00BD64EA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</w:pPr>
      <w:bookmarkStart w:id="11" w:name="zKonf"/>
      <w:bookmarkEnd w:id="11"/>
      <w:r w:rsidRPr="004B2AED">
        <w:rPr>
          <w:i/>
        </w:rPr>
        <w:t xml:space="preserve"> 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13057C" w:rsidRDefault="00BD64EA" w:rsidP="0013057C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BD64EA" w:rsidRPr="0013057C" w:rsidRDefault="00BD64EA" w:rsidP="0013057C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</w:pPr>
      <w:r w:rsidRPr="0013057C">
        <w:rPr>
          <w:i/>
        </w:rPr>
        <w:t>Исполнитель</w:t>
      </w:r>
      <w:r w:rsidRPr="0013057C"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BD64EA" w:rsidRPr="004B2AED" w:rsidRDefault="00BD64EA" w:rsidP="00BD64EA">
      <w:pPr>
        <w:pStyle w:val="a9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D64EA" w:rsidRPr="004B2AED" w:rsidRDefault="0013057C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64EA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BD64EA" w:rsidRPr="004B2AED" w:rsidRDefault="0013057C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64EA" w:rsidRPr="004B2AED">
        <w:rPr>
          <w:rFonts w:ascii="Times New Roman" w:hAnsi="Times New Roman"/>
          <w:sz w:val="24"/>
          <w:szCs w:val="24"/>
        </w:rPr>
        <w:t xml:space="preserve">.1.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="00BD64EA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оказанию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BD64EA" w:rsidRPr="004B2AED" w:rsidRDefault="0013057C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64EA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 настоящего Договора за каждый день просрочки.</w:t>
      </w:r>
    </w:p>
    <w:p w:rsidR="00BD64EA" w:rsidRPr="004B2AED" w:rsidRDefault="00B524E3" w:rsidP="00BD64EA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64EA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Исполнителем</w:t>
      </w:r>
      <w:r w:rsidR="00BD64EA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BD64EA" w:rsidRPr="004B2AED">
        <w:rPr>
          <w:rFonts w:ascii="Times New Roman" w:hAnsi="Times New Roman"/>
          <w:i/>
          <w:sz w:val="24"/>
          <w:szCs w:val="24"/>
        </w:rPr>
        <w:t>оказания услуг</w:t>
      </w:r>
      <w:r w:rsidR="00BD64EA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работ/услуг, указанной в п. 3.1  настоящего Договора.</w:t>
      </w:r>
    </w:p>
    <w:p w:rsidR="00BD64EA" w:rsidRPr="004B2AED" w:rsidRDefault="00BD64EA" w:rsidP="00BD64EA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BD64EA" w:rsidRPr="004B2AED" w:rsidRDefault="00B524E3" w:rsidP="00BD64EA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BD64EA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BD64EA" w:rsidRPr="004B2AED">
        <w:rPr>
          <w:i/>
          <w:sz w:val="24"/>
          <w:szCs w:val="24"/>
        </w:rPr>
        <w:t>Исполнителя</w:t>
      </w:r>
      <w:r w:rsidR="00BD64EA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BD64EA" w:rsidRPr="004B2AED">
        <w:rPr>
          <w:i/>
          <w:sz w:val="24"/>
          <w:szCs w:val="24"/>
        </w:rPr>
        <w:t>Исполнитель</w:t>
      </w:r>
      <w:r w:rsidR="00BD64EA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BD64EA" w:rsidRPr="004B2AED" w:rsidRDefault="00BD64EA" w:rsidP="00BD64EA">
      <w:pPr>
        <w:pStyle w:val="ab"/>
        <w:ind w:right="-1"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BD64EA" w:rsidRPr="004B2AED" w:rsidRDefault="00B524E3" w:rsidP="00BD64EA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D64EA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64EA" w:rsidRPr="004B2AED" w:rsidRDefault="00B524E3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BD64EA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Исполнителем</w:t>
      </w:r>
      <w:r w:rsidR="00BD64EA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BD64EA"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="00BD64EA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BD64EA" w:rsidRPr="004B2AED" w:rsidRDefault="00B524E3" w:rsidP="00BD64EA">
      <w:pPr>
        <w:pStyle w:val="a5"/>
        <w:spacing w:after="0"/>
        <w:ind w:firstLine="709"/>
        <w:jc w:val="both"/>
      </w:pPr>
      <w:r>
        <w:t>9</w:t>
      </w:r>
      <w:r w:rsidR="00BD64EA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BD64EA" w:rsidRPr="004B2AED">
        <w:t>с даты</w:t>
      </w:r>
      <w:proofErr w:type="gramEnd"/>
      <w:r w:rsidR="00BD64EA" w:rsidRPr="004B2AED">
        <w:t xml:space="preserve"> его получения виновной Стороной.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</w:p>
    <w:p w:rsidR="00BD64EA" w:rsidRPr="004B2AED" w:rsidRDefault="00BD64EA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B524E3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B524E3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2B30FE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2B30FE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4B2AED">
        <w:rPr>
          <w:rFonts w:ascii="Times New Roman" w:hAnsi="Times New Roman"/>
          <w:i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2B30FE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 w:rsidRPr="00CD1D21">
        <w:rPr>
          <w:rFonts w:ascii="Times New Roman" w:hAnsi="Times New Roman"/>
          <w:sz w:val="24"/>
          <w:szCs w:val="24"/>
        </w:rPr>
        <w:t>1</w:t>
      </w:r>
      <w:r w:rsidR="00CD1D21" w:rsidRPr="00CD1D21">
        <w:rPr>
          <w:rFonts w:ascii="Times New Roman" w:hAnsi="Times New Roman"/>
          <w:sz w:val="24"/>
          <w:szCs w:val="24"/>
        </w:rPr>
        <w:t>0</w:t>
      </w:r>
      <w:r w:rsidRPr="00CD1D21">
        <w:rPr>
          <w:rFonts w:ascii="Times New Roman" w:hAnsi="Times New Roman"/>
          <w:sz w:val="24"/>
          <w:szCs w:val="24"/>
        </w:rPr>
        <w:t>.5</w:t>
      </w:r>
      <w:r w:rsidRPr="004B2AED">
        <w:rPr>
          <w:rFonts w:ascii="Times New Roman" w:hAnsi="Times New Roman"/>
          <w:sz w:val="24"/>
          <w:szCs w:val="24"/>
        </w:rPr>
        <w:t xml:space="preserve">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4B2AED">
        <w:rPr>
          <w:rFonts w:ascii="Times New Roman" w:hAnsi="Times New Roman"/>
          <w:i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Pr="004B2AED">
        <w:rPr>
          <w:rFonts w:ascii="Times New Roman" w:hAnsi="Times New Roman"/>
          <w:i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2B30FE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4B2AED">
        <w:rPr>
          <w:rFonts w:ascii="Times New Roman" w:hAnsi="Times New Roman"/>
          <w:i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4B2AED">
        <w:rPr>
          <w:rFonts w:ascii="Times New Roman" w:hAnsi="Times New Roman"/>
          <w:i/>
          <w:sz w:val="24"/>
          <w:szCs w:val="24"/>
        </w:rPr>
        <w:t>работ/услуг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</w:t>
      </w:r>
      <w:proofErr w:type="gramEnd"/>
      <w:r w:rsidRPr="004B2AED">
        <w:rPr>
          <w:rFonts w:ascii="Times New Roman" w:hAnsi="Times New Roman"/>
          <w:sz w:val="24"/>
          <w:szCs w:val="24"/>
        </w:rPr>
        <w:t>.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2B30FE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4B2AED">
        <w:rPr>
          <w:rFonts w:ascii="Times New Roman" w:hAnsi="Times New Roman"/>
          <w:i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CD1D21" w:rsidRPr="00CD1D21">
        <w:rPr>
          <w:rFonts w:ascii="Times New Roman" w:hAnsi="Times New Roman"/>
          <w:sz w:val="24"/>
          <w:szCs w:val="24"/>
        </w:rPr>
        <w:t>4</w:t>
      </w:r>
      <w:r w:rsidRPr="00CD1D21">
        <w:rPr>
          <w:rFonts w:ascii="Times New Roman" w:hAnsi="Times New Roman"/>
          <w:sz w:val="24"/>
          <w:szCs w:val="24"/>
        </w:rPr>
        <w:t>.4.6.</w:t>
      </w:r>
      <w:r w:rsidRPr="004B2AED">
        <w:rPr>
          <w:rFonts w:ascii="Times New Roman" w:hAnsi="Times New Roman"/>
          <w:sz w:val="24"/>
          <w:szCs w:val="24"/>
        </w:rPr>
        <w:t xml:space="preserve"> настоящего Договора.</w:t>
      </w:r>
      <w:r w:rsidRPr="004B2AED">
        <w:rPr>
          <w:rStyle w:val="af0"/>
          <w:rFonts w:ascii="Times New Roman" w:hAnsi="Times New Roman"/>
          <w:sz w:val="24"/>
          <w:szCs w:val="24"/>
        </w:rPr>
        <w:footnoteReference w:id="3"/>
      </w:r>
    </w:p>
    <w:p w:rsidR="00BD64EA" w:rsidRPr="004B2AED" w:rsidRDefault="00BD64EA" w:rsidP="00BD64E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64EA" w:rsidRPr="004B2AED" w:rsidRDefault="00BD64EA" w:rsidP="00BD64E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2B30FE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2B30FE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2B30FE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  <w:r w:rsidRPr="004B2AED">
        <w:lastRenderedPageBreak/>
        <w:t>1</w:t>
      </w:r>
      <w:r w:rsidR="002B30FE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  <w:r w:rsidRPr="004B2AED">
        <w:t>1</w:t>
      </w:r>
      <w:r w:rsidR="002B30FE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  <w:r w:rsidRPr="004B2AED">
        <w:t>1</w:t>
      </w:r>
      <w:r w:rsidR="002B30FE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  <w:r w:rsidRPr="004B2AED">
        <w:t>1</w:t>
      </w:r>
      <w:r w:rsidR="002B30FE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</w:t>
      </w:r>
      <w:r w:rsidRPr="00CD1D21">
        <w:t>1</w:t>
      </w:r>
      <w:r w:rsidR="00CD1D21" w:rsidRPr="00CD1D21">
        <w:t>5</w:t>
      </w:r>
      <w:r w:rsidRPr="004B2AED">
        <w:t xml:space="preserve"> настоящего Договора.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  <w:r w:rsidRPr="004B2AED">
        <w:t>1</w:t>
      </w:r>
      <w:r w:rsidR="002B30FE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207CB5">
        <w:t>Калининградской области</w:t>
      </w:r>
      <w:r w:rsidRPr="004B2AED">
        <w:t>.</w:t>
      </w:r>
    </w:p>
    <w:p w:rsidR="00BD64EA" w:rsidRPr="004B2AED" w:rsidRDefault="00BD64EA" w:rsidP="00BD64EA">
      <w:pPr>
        <w:pStyle w:val="a5"/>
        <w:spacing w:after="0"/>
        <w:ind w:firstLine="709"/>
        <w:jc w:val="both"/>
      </w:pPr>
    </w:p>
    <w:p w:rsidR="00BD64EA" w:rsidRPr="004B2AED" w:rsidRDefault="00BD64EA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CD1D21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BD64EA" w:rsidRPr="004B2AED" w:rsidRDefault="00BD64EA" w:rsidP="00BD64EA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CD1D21">
        <w:t>2</w:t>
      </w:r>
      <w:r w:rsidRPr="004B2AED">
        <w:t xml:space="preserve">.1. Заказчик приобретает право собственности на результат </w:t>
      </w:r>
      <w:r w:rsidR="00207CB5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работ. </w:t>
      </w:r>
      <w:r w:rsidRPr="004B2AED">
        <w:rPr>
          <w:i/>
        </w:rPr>
        <w:t xml:space="preserve">Разработанная документация может быть использована Заказчиком только в отношении тех объектов, для которых она (документация) разрабатывалась. </w:t>
      </w:r>
      <w:r w:rsidRPr="004B2AED">
        <w:rPr>
          <w:rStyle w:val="af0"/>
        </w:rPr>
        <w:footnoteReference w:id="4"/>
      </w:r>
    </w:p>
    <w:p w:rsidR="00BD64EA" w:rsidRPr="004B2AED" w:rsidRDefault="00BD64EA" w:rsidP="00BD64EA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CD1D21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BD64EA" w:rsidRPr="004B2AED" w:rsidRDefault="00BD64EA" w:rsidP="00BD64EA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CD1D21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BD64EA" w:rsidRPr="004B2AED" w:rsidRDefault="00BD64EA" w:rsidP="00BD64EA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CD1D21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BD64EA" w:rsidRPr="004B2AED" w:rsidRDefault="00BD64EA" w:rsidP="00BD64EA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BD64EA" w:rsidRPr="004B2AED" w:rsidRDefault="00BD64EA" w:rsidP="00BD64EA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CD1D21">
        <w:rPr>
          <w:b/>
        </w:rPr>
        <w:t>3</w:t>
      </w:r>
      <w:r w:rsidRPr="004B2AED">
        <w:rPr>
          <w:b/>
        </w:rPr>
        <w:t>. Налоговая оговорка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CD1D2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7E20AD">
        <w:rPr>
          <w:rFonts w:ascii="Times New Roman" w:hAnsi="Times New Roman"/>
          <w:i/>
          <w:sz w:val="24"/>
          <w:szCs w:val="24"/>
        </w:rPr>
        <w:t xml:space="preserve"> Исполнитель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 Исполнителем/Подрядчиком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BD64EA" w:rsidRPr="004B2AED" w:rsidRDefault="00BD64EA" w:rsidP="00BD64E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CD1D2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CD1D2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BD64EA" w:rsidRPr="004B2AED" w:rsidRDefault="00BD64EA" w:rsidP="00BD64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BD64EA" w:rsidRPr="004B2AED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BD64EA" w:rsidRPr="004B2AED" w:rsidRDefault="00BD64EA" w:rsidP="00BD64E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CD1D2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CD1D2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BD64EA" w:rsidRPr="004B2AED" w:rsidRDefault="00BD64EA" w:rsidP="00BD64E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4EA" w:rsidRPr="004B2AED" w:rsidRDefault="00BD64EA" w:rsidP="00BD64EA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CD1D2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BD64EA" w:rsidRPr="004B2AED" w:rsidRDefault="00BD64EA" w:rsidP="00BD64EA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CD1D21">
        <w:t>4</w:t>
      </w:r>
      <w:r w:rsidRPr="004B2AED">
        <w:t>.1. К настоящему Договору прилагаются и являются его неотъемлемой частью:</w:t>
      </w:r>
    </w:p>
    <w:p w:rsidR="00BD64EA" w:rsidRPr="00CA7741" w:rsidRDefault="00BD64EA" w:rsidP="00BD64EA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CD1D2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CA7741">
        <w:rPr>
          <w:rFonts w:ascii="Times New Roman" w:hAnsi="Times New Roman"/>
          <w:sz w:val="24"/>
          <w:szCs w:val="24"/>
        </w:rPr>
        <w:t>оказанию Услуг.</w:t>
      </w:r>
    </w:p>
    <w:p w:rsidR="00BD64EA" w:rsidRPr="00CA7741" w:rsidRDefault="00BD64EA" w:rsidP="00BD64EA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741">
        <w:rPr>
          <w:rFonts w:ascii="Times New Roman" w:hAnsi="Times New Roman"/>
          <w:sz w:val="24"/>
          <w:szCs w:val="24"/>
        </w:rPr>
        <w:t>1</w:t>
      </w:r>
      <w:r w:rsidR="00CD1D21" w:rsidRPr="00CA7741">
        <w:rPr>
          <w:rFonts w:ascii="Times New Roman" w:hAnsi="Times New Roman"/>
          <w:sz w:val="24"/>
          <w:szCs w:val="24"/>
        </w:rPr>
        <w:t>4</w:t>
      </w:r>
      <w:r w:rsidRPr="00CA7741">
        <w:rPr>
          <w:rFonts w:ascii="Times New Roman" w:hAnsi="Times New Roman"/>
          <w:sz w:val="24"/>
          <w:szCs w:val="24"/>
        </w:rPr>
        <w:t>.1.2. Приложение № 2 – Календарный план-график Услуг.</w:t>
      </w:r>
    </w:p>
    <w:p w:rsidR="00BD64EA" w:rsidRPr="004B2AED" w:rsidRDefault="00BD64EA" w:rsidP="00BD64EA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CD1D2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.1.3. Приложение № 3 – График платежей.</w:t>
      </w:r>
    </w:p>
    <w:p w:rsidR="00BD64EA" w:rsidRPr="004B2AED" w:rsidRDefault="00BD64EA" w:rsidP="00BD64EA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CD1D21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BD64EA" w:rsidRPr="004B2AED" w:rsidTr="00CA7741">
        <w:tc>
          <w:tcPr>
            <w:tcW w:w="4786" w:type="dxa"/>
          </w:tcPr>
          <w:p w:rsidR="00BD64EA" w:rsidRPr="00CA7741" w:rsidRDefault="00BD64EA" w:rsidP="00CA7741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7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CA7741" w:rsidRPr="00CA7741" w:rsidRDefault="00CA7741" w:rsidP="00CA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Частное учреждение здравоохранения </w:t>
            </w:r>
            <w:r w:rsidRPr="00CA77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«Больница «</w:t>
            </w:r>
            <w:proofErr w:type="spellStart"/>
            <w:r w:rsidRPr="00CA7741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CA77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города Калининград» </w:t>
            </w:r>
          </w:p>
          <w:p w:rsidR="00CA7741" w:rsidRPr="00CA7741" w:rsidRDefault="00CA7741" w:rsidP="00CA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41">
              <w:rPr>
                <w:rFonts w:ascii="Times New Roman" w:hAnsi="Times New Roman"/>
                <w:sz w:val="24"/>
                <w:szCs w:val="24"/>
              </w:rPr>
              <w:t xml:space="preserve">ОГРН 1043900824604, </w:t>
            </w:r>
          </w:p>
          <w:p w:rsidR="00CA7741" w:rsidRPr="00CA7741" w:rsidRDefault="00CA7741" w:rsidP="00CA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41">
              <w:rPr>
                <w:rFonts w:ascii="Times New Roman" w:hAnsi="Times New Roman"/>
                <w:sz w:val="24"/>
                <w:szCs w:val="24"/>
              </w:rPr>
              <w:t>ИНН 3908029088, КПП 390601001,</w:t>
            </w:r>
          </w:p>
          <w:p w:rsidR="00CA7741" w:rsidRPr="00CA7741" w:rsidRDefault="00CA7741" w:rsidP="00CA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41">
              <w:rPr>
                <w:rFonts w:ascii="Times New Roman" w:hAnsi="Times New Roman"/>
                <w:sz w:val="24"/>
                <w:szCs w:val="24"/>
              </w:rPr>
              <w:t xml:space="preserve">ОКПО 73707902, </w:t>
            </w:r>
          </w:p>
          <w:p w:rsidR="00CA7741" w:rsidRPr="00CA7741" w:rsidRDefault="00CA7741" w:rsidP="00CA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41">
              <w:rPr>
                <w:rFonts w:ascii="Times New Roman" w:hAnsi="Times New Roman"/>
                <w:sz w:val="24"/>
                <w:szCs w:val="24"/>
              </w:rPr>
              <w:t>местонахождение 236005, Калининградская область, город  Калининград, улица Летняя, д.1</w:t>
            </w:r>
          </w:p>
          <w:p w:rsidR="00CA7741" w:rsidRPr="00CA7741" w:rsidRDefault="00CA7741" w:rsidP="00CA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77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A7741">
              <w:rPr>
                <w:rFonts w:ascii="Times New Roman" w:hAnsi="Times New Roman"/>
                <w:sz w:val="24"/>
                <w:szCs w:val="24"/>
              </w:rPr>
              <w:t>/с: 40703810820380004163 в Филиале «Центральный» Банка ВТБ (ПАО) в г. Москве к/с 30101810145250000411,  БИК 044525411</w:t>
            </w:r>
          </w:p>
          <w:p w:rsidR="00CA7741" w:rsidRPr="00CA7741" w:rsidRDefault="00CA7741" w:rsidP="00CA7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41">
              <w:rPr>
                <w:rFonts w:ascii="Times New Roman" w:hAnsi="Times New Roman"/>
                <w:sz w:val="24"/>
                <w:szCs w:val="24"/>
              </w:rPr>
              <w:t>Тел/Факс: 8 (4012) 60-13-53, 60-19-50</w:t>
            </w:r>
          </w:p>
          <w:p w:rsidR="00CA7741" w:rsidRPr="001027FE" w:rsidRDefault="00CA7741" w:rsidP="00CA774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774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A77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77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A7741">
              <w:rPr>
                <w:rFonts w:ascii="Times New Roman" w:hAnsi="Times New Roman"/>
                <w:sz w:val="24"/>
                <w:szCs w:val="24"/>
                <w:lang w:val="en-US"/>
              </w:rPr>
              <w:t>RailwayHospital</w:t>
            </w:r>
            <w:proofErr w:type="spellEnd"/>
            <w:r w:rsidRPr="00CA7741">
              <w:rPr>
                <w:rFonts w:ascii="Times New Roman" w:hAnsi="Times New Roman"/>
                <w:sz w:val="24"/>
                <w:szCs w:val="24"/>
              </w:rPr>
              <w:t>@</w:t>
            </w:r>
            <w:r w:rsidRPr="00CA77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77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A77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D64EA" w:rsidRPr="004B2AED" w:rsidRDefault="00BD64EA" w:rsidP="00BD64EA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BD64EA" w:rsidRPr="004B2AED" w:rsidRDefault="00CA7741" w:rsidP="00BD64EA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Исполнитель</w:t>
            </w:r>
            <w:r w:rsidR="00BD64EA"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lastRenderedPageBreak/>
              <w:t>ИНН:</w:t>
            </w:r>
          </w:p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BD64EA" w:rsidRPr="004B2AED" w:rsidRDefault="00BD64EA" w:rsidP="00BD6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BD64EA" w:rsidRPr="004B2AED" w:rsidRDefault="00BD64EA" w:rsidP="00BD6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BD64EA" w:rsidRPr="004B2AED" w:rsidRDefault="00BD64EA" w:rsidP="00BD6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/С: </w:t>
            </w:r>
          </w:p>
          <w:p w:rsidR="00BD64EA" w:rsidRPr="004B2AED" w:rsidRDefault="00BD64EA" w:rsidP="00BD64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EA" w:rsidRPr="004B2AED" w:rsidTr="00CA7741">
        <w:trPr>
          <w:trHeight w:val="841"/>
        </w:trPr>
        <w:tc>
          <w:tcPr>
            <w:tcW w:w="4786" w:type="dxa"/>
          </w:tcPr>
          <w:p w:rsidR="00CA7741" w:rsidRPr="001027FE" w:rsidRDefault="00CA7741" w:rsidP="00CA7741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7FE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</w:p>
          <w:p w:rsidR="00CA7741" w:rsidRPr="001027FE" w:rsidRDefault="00CA7741" w:rsidP="00CA7741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7FE">
              <w:rPr>
                <w:rFonts w:ascii="Times New Roman" w:hAnsi="Times New Roman"/>
                <w:sz w:val="24"/>
                <w:szCs w:val="24"/>
              </w:rPr>
              <w:t>ЧУЗ «</w:t>
            </w:r>
            <w:proofErr w:type="spellStart"/>
            <w:r w:rsidRPr="001027FE">
              <w:rPr>
                <w:rFonts w:ascii="Times New Roman" w:hAnsi="Times New Roman"/>
                <w:sz w:val="24"/>
                <w:szCs w:val="24"/>
              </w:rPr>
              <w:t>РЖД-Медицина</w:t>
            </w:r>
            <w:proofErr w:type="spellEnd"/>
            <w:r w:rsidRPr="001027FE">
              <w:rPr>
                <w:rFonts w:ascii="Times New Roman" w:hAnsi="Times New Roman"/>
                <w:sz w:val="24"/>
                <w:szCs w:val="24"/>
              </w:rPr>
              <w:t>» г. Калининград»</w:t>
            </w:r>
          </w:p>
          <w:p w:rsidR="00CA7741" w:rsidRPr="001027FE" w:rsidRDefault="00CA7741" w:rsidP="00CA7741">
            <w:pPr>
              <w:pStyle w:val="ConsNormal"/>
              <w:spacing w:line="30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64EA" w:rsidRPr="004B2AED" w:rsidRDefault="00CA7741" w:rsidP="00CA774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FE">
              <w:rPr>
                <w:rFonts w:ascii="Times New Roman" w:hAnsi="Times New Roman"/>
                <w:sz w:val="24"/>
                <w:szCs w:val="24"/>
              </w:rPr>
              <w:t>_______________/</w:t>
            </w:r>
            <w:proofErr w:type="spellStart"/>
            <w:r w:rsidRPr="001027FE">
              <w:rPr>
                <w:rFonts w:ascii="Times New Roman" w:hAnsi="Times New Roman"/>
                <w:sz w:val="24"/>
                <w:szCs w:val="24"/>
              </w:rPr>
              <w:t>Сиглаева</w:t>
            </w:r>
            <w:proofErr w:type="spellEnd"/>
            <w:r w:rsidRPr="001027FE">
              <w:rPr>
                <w:rFonts w:ascii="Times New Roman" w:hAnsi="Times New Roman"/>
                <w:sz w:val="24"/>
                <w:szCs w:val="24"/>
              </w:rPr>
              <w:t xml:space="preserve"> Л.М./</w:t>
            </w:r>
          </w:p>
        </w:tc>
        <w:tc>
          <w:tcPr>
            <w:tcW w:w="4678" w:type="dxa"/>
          </w:tcPr>
          <w:p w:rsidR="00BD64EA" w:rsidRPr="004B2AED" w:rsidRDefault="00BD64EA" w:rsidP="00BD64EA">
            <w:pPr>
              <w:pStyle w:val="ac"/>
              <w:keepNext/>
              <w:keepLines/>
              <w:widowControl w:val="0"/>
              <w:suppressAutoHyphens/>
              <w:autoSpaceDN w:val="0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64EA" w:rsidRPr="004B2AED" w:rsidRDefault="00BD64EA" w:rsidP="00BD64EA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BD64EA" w:rsidRPr="004B2AED" w:rsidRDefault="00BD64EA" w:rsidP="00BD64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20AD" w:rsidRDefault="00BD64EA" w:rsidP="007E20AD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E20AD" w:rsidRDefault="007E20AD" w:rsidP="007E20AD">
      <w:pPr>
        <w:rPr>
          <w:kern w:val="32"/>
        </w:rPr>
      </w:pPr>
      <w:r>
        <w:br w:type="page"/>
      </w:r>
    </w:p>
    <w:p w:rsidR="00BD64EA" w:rsidRPr="004B2AED" w:rsidRDefault="00BD64EA" w:rsidP="007E20AD">
      <w:pPr>
        <w:pStyle w:val="1"/>
        <w:spacing w:before="0" w:after="0"/>
        <w:ind w:left="1702" w:firstLine="709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D64EA" w:rsidRPr="004B2AED" w:rsidRDefault="00BD64EA" w:rsidP="00BD64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</w:t>
      </w:r>
      <w:r w:rsidR="00644461">
        <w:rPr>
          <w:rFonts w:ascii="Times New Roman" w:hAnsi="Times New Roman"/>
          <w:sz w:val="24"/>
          <w:szCs w:val="24"/>
        </w:rPr>
        <w:t xml:space="preserve"> 22161209049/51</w:t>
      </w:r>
      <w:r w:rsidRPr="004B2AED">
        <w:rPr>
          <w:rFonts w:ascii="Times New Roman" w:hAnsi="Times New Roman"/>
          <w:sz w:val="24"/>
          <w:szCs w:val="24"/>
        </w:rPr>
        <w:t xml:space="preserve"> от «___» __________ 20__г.</w:t>
      </w:r>
    </w:p>
    <w:p w:rsidR="00BD64EA" w:rsidRPr="004B2AED" w:rsidRDefault="00BD64EA" w:rsidP="00BD64E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64EA" w:rsidRPr="004B2AED" w:rsidRDefault="00BD64EA" w:rsidP="00BD64EA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BD64EA" w:rsidRPr="00CA7741" w:rsidRDefault="00BD64EA" w:rsidP="00BD64EA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</w:rPr>
      </w:pPr>
      <w:r w:rsidRPr="00CA7741">
        <w:rPr>
          <w:rFonts w:ascii="Times New Roman" w:hAnsi="Times New Roman"/>
          <w:b/>
          <w:i/>
          <w:sz w:val="24"/>
          <w:szCs w:val="24"/>
        </w:rPr>
        <w:t>Требования к оказанию Услуг.</w:t>
      </w:r>
    </w:p>
    <w:p w:rsidR="00BD64EA" w:rsidRPr="004B2AED" w:rsidRDefault="00BD64EA" w:rsidP="00BD64EA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BD64EA" w:rsidRPr="004B2AED" w:rsidTr="00644461">
        <w:trPr>
          <w:jc w:val="center"/>
        </w:trPr>
        <w:tc>
          <w:tcPr>
            <w:tcW w:w="4698" w:type="dxa"/>
          </w:tcPr>
          <w:p w:rsidR="00BD64EA" w:rsidRPr="004B2AED" w:rsidRDefault="00BD64EA" w:rsidP="00CA7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A7741">
              <w:rPr>
                <w:rFonts w:ascii="Times New Roman" w:hAnsi="Times New Roman"/>
                <w:sz w:val="24"/>
                <w:szCs w:val="24"/>
              </w:rPr>
              <w:t>Калининград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</w:tcPr>
          <w:p w:rsidR="00BD64EA" w:rsidRPr="004B2AED" w:rsidRDefault="00BD64EA" w:rsidP="00BD6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BD64EA" w:rsidRDefault="00BD64EA" w:rsidP="00BD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461" w:rsidRPr="00644461" w:rsidRDefault="00644461" w:rsidP="0064446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44461">
        <w:rPr>
          <w:rFonts w:ascii="Times New Roman" w:hAnsi="Times New Roman"/>
          <w:b/>
          <w:color w:val="000000"/>
        </w:rPr>
        <w:t>ТЕХНИЧЕСКОЕ ЗАДАНИЕ</w:t>
      </w:r>
    </w:p>
    <w:p w:rsidR="00644461" w:rsidRPr="00644461" w:rsidRDefault="00644461" w:rsidP="0064446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44461">
        <w:rPr>
          <w:rFonts w:ascii="Times New Roman" w:hAnsi="Times New Roman"/>
          <w:b/>
        </w:rPr>
        <w:t>на оказание услуг по техническому обслуживанию эндоскопического оборудования</w:t>
      </w:r>
      <w:r w:rsidRPr="00644461">
        <w:rPr>
          <w:rFonts w:ascii="Times New Roman" w:hAnsi="Times New Roman"/>
          <w:b/>
          <w:bCs/>
        </w:rPr>
        <w:t xml:space="preserve">: </w:t>
      </w:r>
      <w:r w:rsidRPr="00644461">
        <w:rPr>
          <w:rFonts w:ascii="Times New Roman" w:hAnsi="Times New Roman"/>
          <w:b/>
        </w:rPr>
        <w:t>____________________________________________________________________________</w:t>
      </w:r>
    </w:p>
    <w:p w:rsidR="00644461" w:rsidRPr="00644461" w:rsidRDefault="00644461" w:rsidP="00644461">
      <w:pPr>
        <w:spacing w:after="0" w:line="240" w:lineRule="auto"/>
        <w:jc w:val="both"/>
        <w:rPr>
          <w:rFonts w:ascii="Times New Roman" w:hAnsi="Times New Roman"/>
        </w:rPr>
      </w:pPr>
      <w:r w:rsidRPr="00644461">
        <w:rPr>
          <w:rFonts w:ascii="Times New Roman" w:hAnsi="Times New Roman"/>
        </w:rPr>
        <w:t>(33.13.12.000 –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целях)</w:t>
      </w:r>
    </w:p>
    <w:p w:rsidR="00644461" w:rsidRPr="00644461" w:rsidRDefault="00644461" w:rsidP="0064446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644461" w:rsidRPr="00644461" w:rsidRDefault="00644461" w:rsidP="00644461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644461">
        <w:rPr>
          <w:rFonts w:ascii="Times New Roman" w:eastAsia="Calibri" w:hAnsi="Times New Roman"/>
          <w:b/>
        </w:rPr>
        <w:t>Общие сведения</w:t>
      </w:r>
    </w:p>
    <w:p w:rsidR="00644461" w:rsidRPr="00644461" w:rsidRDefault="00644461" w:rsidP="0064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644461">
        <w:rPr>
          <w:rFonts w:ascii="Times New Roman" w:eastAsia="Calibri" w:hAnsi="Times New Roman"/>
        </w:rPr>
        <w:t>Исполнитель обязуется в установленный срок по заявкам Заказчика оказывать услуги по техническому обслуживанию эндоскопического оборудования (далее - Услуги), а Заказчик обязуется принимать и оплачивать надлежащим образом оказанные услуги. Перечень обслуживаемого оборудования указан в Таблице №1. Перечень услуг указан Таблице № 2. Перечень запасных частей, которые могут быть использованы при оказании услуг, указан в Таблице №3.</w:t>
      </w:r>
    </w:p>
    <w:p w:rsidR="00644461" w:rsidRPr="00644461" w:rsidRDefault="00644461" w:rsidP="006444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</w:rPr>
      </w:pPr>
      <w:r w:rsidRPr="00644461">
        <w:rPr>
          <w:rFonts w:ascii="Times New Roman" w:eastAsia="Calibri" w:hAnsi="Times New Roman"/>
        </w:rPr>
        <w:t>Место оказания услуг: по местонахождению Заказчика.</w:t>
      </w:r>
    </w:p>
    <w:p w:rsidR="00644461" w:rsidRPr="00644461" w:rsidRDefault="00644461" w:rsidP="006444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</w:rPr>
      </w:pPr>
    </w:p>
    <w:p w:rsidR="00644461" w:rsidRPr="00644461" w:rsidRDefault="00644461" w:rsidP="00644461">
      <w:pPr>
        <w:shd w:val="clear" w:color="auto" w:fill="FFFFFF"/>
        <w:spacing w:after="0" w:line="240" w:lineRule="auto"/>
        <w:ind w:left="-90" w:right="-26"/>
        <w:jc w:val="center"/>
        <w:rPr>
          <w:rFonts w:ascii="Times New Roman" w:hAnsi="Times New Roman"/>
          <w:b/>
          <w:bCs/>
          <w:color w:val="000000"/>
          <w:w w:val="105"/>
        </w:rPr>
      </w:pPr>
      <w:r w:rsidRPr="00644461">
        <w:rPr>
          <w:rFonts w:ascii="Times New Roman" w:hAnsi="Times New Roman"/>
          <w:b/>
          <w:bCs/>
          <w:color w:val="000000"/>
          <w:w w:val="105"/>
        </w:rPr>
        <w:t>ПЕРЕЧЕНЬ ОБСЛУЖИВАЕМОГО ОБОРУДОВАНИЯ</w:t>
      </w:r>
    </w:p>
    <w:p w:rsidR="00644461" w:rsidRPr="00644461" w:rsidRDefault="00644461" w:rsidP="00644461">
      <w:pPr>
        <w:shd w:val="clear" w:color="auto" w:fill="FFFFFF"/>
        <w:spacing w:after="0" w:line="240" w:lineRule="auto"/>
        <w:ind w:left="-90" w:right="-26"/>
        <w:jc w:val="right"/>
        <w:rPr>
          <w:rFonts w:ascii="Times New Roman" w:hAnsi="Times New Roman"/>
          <w:b/>
          <w:bCs/>
          <w:color w:val="000000"/>
          <w:w w:val="105"/>
        </w:rPr>
      </w:pPr>
      <w:r w:rsidRPr="00644461">
        <w:rPr>
          <w:rFonts w:ascii="Times New Roman" w:hAnsi="Times New Roman"/>
          <w:b/>
          <w:bCs/>
          <w:color w:val="000000"/>
          <w:w w:val="105"/>
        </w:rPr>
        <w:t>(Таблица №1)</w:t>
      </w:r>
    </w:p>
    <w:tbl>
      <w:tblPr>
        <w:tblW w:w="9752" w:type="dxa"/>
        <w:tblInd w:w="-5" w:type="dxa"/>
        <w:tblLook w:val="04A0"/>
      </w:tblPr>
      <w:tblGrid>
        <w:gridCol w:w="905"/>
        <w:gridCol w:w="3036"/>
        <w:gridCol w:w="1733"/>
        <w:gridCol w:w="1991"/>
        <w:gridCol w:w="2087"/>
      </w:tblGrid>
      <w:tr w:rsidR="00644461" w:rsidRPr="00644461" w:rsidTr="00644461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44461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4446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Наименование оборудования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Производитель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Модель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Серийный номер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Видеогастроскоп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EG29-i10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A002Yz0634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Видеогастроскоп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EG-2990Zi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K110129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Видеогастроскоп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EG-27-i10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K110532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Видеогастроскоп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EG-27-i10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K110537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Видеоколоноскоп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EC34-i10L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L110437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Видеоколоноскоп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EC38-i10L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L002ZZ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Видеоколоноскоп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EC3890LZi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K110106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Моечная машина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detro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Was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200819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8004 25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Моечная машина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detro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Was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200819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8004 26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Видеопроцессор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EPK-i7010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SN720950</w:t>
            </w:r>
          </w:p>
        </w:tc>
      </w:tr>
      <w:tr w:rsidR="00644461" w:rsidRPr="00644461" w:rsidTr="00644461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Видеопроцессор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Pentax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EPK-i7010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SN720955</w:t>
            </w:r>
          </w:p>
        </w:tc>
      </w:tr>
    </w:tbl>
    <w:p w:rsidR="00644461" w:rsidRPr="00644461" w:rsidRDefault="00644461" w:rsidP="00644461">
      <w:pPr>
        <w:shd w:val="clear" w:color="auto" w:fill="FFFFFF"/>
        <w:spacing w:after="0" w:line="240" w:lineRule="auto"/>
        <w:ind w:left="-90" w:right="-26"/>
        <w:jc w:val="center"/>
        <w:rPr>
          <w:rFonts w:ascii="Times New Roman" w:hAnsi="Times New Roman"/>
          <w:b/>
          <w:bCs/>
          <w:color w:val="000000"/>
          <w:w w:val="105"/>
        </w:rPr>
      </w:pPr>
    </w:p>
    <w:p w:rsidR="00644461" w:rsidRPr="00644461" w:rsidRDefault="00644461" w:rsidP="00644461">
      <w:pPr>
        <w:shd w:val="clear" w:color="auto" w:fill="FFFFFF"/>
        <w:spacing w:after="0" w:line="240" w:lineRule="auto"/>
        <w:ind w:left="-90" w:right="-26"/>
        <w:jc w:val="center"/>
        <w:rPr>
          <w:rFonts w:ascii="Times New Roman" w:hAnsi="Times New Roman"/>
          <w:b/>
          <w:bCs/>
          <w:color w:val="000000"/>
          <w:w w:val="105"/>
        </w:rPr>
      </w:pPr>
      <w:r w:rsidRPr="00644461">
        <w:rPr>
          <w:rFonts w:ascii="Times New Roman" w:hAnsi="Times New Roman"/>
          <w:b/>
          <w:bCs/>
          <w:color w:val="000000"/>
          <w:w w:val="105"/>
        </w:rPr>
        <w:t>Перечень услуг по техническому обслуживанию.</w:t>
      </w:r>
    </w:p>
    <w:p w:rsidR="00644461" w:rsidRPr="00644461" w:rsidRDefault="00644461" w:rsidP="00644461">
      <w:pPr>
        <w:shd w:val="clear" w:color="auto" w:fill="FFFFFF"/>
        <w:spacing w:after="0" w:line="240" w:lineRule="auto"/>
        <w:ind w:left="-90" w:right="-26"/>
        <w:jc w:val="right"/>
        <w:rPr>
          <w:rFonts w:ascii="Times New Roman" w:hAnsi="Times New Roman"/>
          <w:b/>
          <w:bCs/>
          <w:color w:val="000000"/>
          <w:w w:val="105"/>
        </w:rPr>
      </w:pPr>
      <w:r w:rsidRPr="00644461">
        <w:rPr>
          <w:rFonts w:ascii="Times New Roman" w:hAnsi="Times New Roman"/>
          <w:b/>
          <w:bCs/>
          <w:color w:val="000000"/>
          <w:w w:val="105"/>
        </w:rPr>
        <w:t>(Таблица №2)</w:t>
      </w:r>
    </w:p>
    <w:tbl>
      <w:tblPr>
        <w:tblW w:w="0" w:type="auto"/>
        <w:tblLook w:val="04A0"/>
      </w:tblPr>
      <w:tblGrid>
        <w:gridCol w:w="711"/>
        <w:gridCol w:w="6219"/>
        <w:gridCol w:w="2641"/>
      </w:tblGrid>
      <w:tr w:rsidR="00644461" w:rsidRPr="00644461" w:rsidTr="006444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44461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4446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Наименование работ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Периодичность</w:t>
            </w: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Выезд инженера в адрес лечебного учреждения один раз в 6 (шесть) месяцев или по заявке Заказчика.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Один раз в 6 (шесть) месяцев (а также дополнительно по согласованию с ЛПУ)</w:t>
            </w: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Профилактический осмотр медицинской техники.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Проверка целостности соединительных проводников, кабелей, и т.п.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Контроль состояния деталей, узлов, механизмов и приспособлений, подверженных повышенному износу.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lastRenderedPageBreak/>
              <w:t xml:space="preserve">5. 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Проверка функционирования основных и вспомогательных узлов.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Комплексная регулировка и настройка медицинской техники в соответствии с технической документацией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Инструктаж персонала по правилам эксплуатации эндоскопического оборудования.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Перечень работ по периодическому обслуживанию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видеогастроскопов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Один раз в 6 (шесть) месяцев (а также дополнительно по согласованию с ЛПУ)</w:t>
            </w: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8.1. Проверка герметичности эндоскопа.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8.2. Проверка блока управления (ручек управления, клапанов, корпусных деталей, состояния и четкость срабатывания кнопок управления).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8.3. Проверка состояния поля зрения.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8.4. Проверка работоспособности окуляра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8.5. Проверка управляемости дистального конца.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8.6. Проверка состояния дистальной головки.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8.7. Проверка изгибаемой части.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8.8. Проверка состояния основного тубуса, конусных резиновых втулок на основном тубусе.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8.9. Проверка состояния светового тубуса, конусных резиновых втулок на световом тубусе.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8.10. Тестирование функции аспирации, функции подачи воздуха/воды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Перечень работ по периодическому обслуживанию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видеоколоноскопов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Один раз в 12 (двенадцать) месяцев (а также дополнительно по согласованию с ЛПУ)</w:t>
            </w: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9.1. Проверка герметичности эндоскопа.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9.2. Проверка блока управления (ручек управления, клапанов, корпусных деталей, состояния и четкость срабатывания кнопок управления).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9.3. Проверка состояния поля зрения.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9.4. Проверка работоспособности окуляра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9.5. Проверка управляемости дистального конца.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9.6. Проверка состояния дистальной головки.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9.7. Проверка изгибаемой части.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9.8. Проверка состояния основного тубуса, конусных резиновых втулок на основном тубусе.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9.9. Проверка состояния светового тубуса, конусных резиновых втулок на световом тубусе.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9.10. Тестирование функции аспирации, функции подачи воздуха/воды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Перечень работ по периодическому обслуживанию видеопроцессоров: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Один раз в 6 (шесть) месяцев (а также дополнительно по согласованию с ЛПУ)</w:t>
            </w: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10.1. Проверка органов управления, защиты, контроля.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10.2. Проверка срабатывания переключающих устройств. 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10.3. Проверка настроек передачи видео и звуковых сигналов.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10.4. Проверка четкости фиксации механических и электрических тормозов и фиксаторов, отсутствие люфтов.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 Проверка подачи воздуха/воды через эндоскоп.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10.6. Проверка целостности сетевых и заземляющих проводов, соединительных и высоковольтных кабелей.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10.7. Проверка времени наработки лампы.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lastRenderedPageBreak/>
              <w:t>11.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Плановый контроль технического состояния моечных машин: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Один раз в 12 (двенадцать) месяцев (а также дополнительно по согласованию с ЛПУ)</w:t>
            </w: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11.1. Внешний осмотр изделий медицинского назначения. Выявление видимых внешних и внутренних дефектов корпуса. 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11.2. Проверка надёжности крепления электрооборудования (помпы, насосы, сборки клапанов);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11.3. Визуальный осмотр системы водоподготовки на отсутствие отложений и механических загрязнений;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11.4. Проверка потока подаваемой воды из магистрали водоснабжения;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11.5. Проверка работоспособности всех клапанов и насосов, датчиков уровней жидкостей;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11.6. Осмотр привода открытия крышки кюветы, проверка состояния и крепления деталей;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11.7. Проверка резинки (уплотнитель) крышки кюветы;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11.8. Проверка всех магистралей рабочих жидкостей и их соединений на отсутствие течей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11.9. Контроль технического состояния сливного шланга и силового кабеля. Кабели и шланг не должны иметь видимых внешних дефектов;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11.10. Проверка внутренних полостей на наличие загрязнений, протечек;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11.11. Осмотр бака воды, на предмет обнаружения биологических отложений, герметичности крышки и работу </w:t>
            </w:r>
            <w:proofErr w:type="spellStart"/>
            <w:proofErr w:type="gramStart"/>
            <w:r w:rsidRPr="00644461">
              <w:rPr>
                <w:rFonts w:ascii="Times New Roman" w:hAnsi="Times New Roman"/>
                <w:color w:val="000000"/>
              </w:rPr>
              <w:t>УФ-ламп</w:t>
            </w:r>
            <w:proofErr w:type="spellEnd"/>
            <w:proofErr w:type="gramEnd"/>
            <w:r w:rsidRPr="00644461">
              <w:rPr>
                <w:rFonts w:ascii="Times New Roman" w:hAnsi="Times New Roman"/>
                <w:color w:val="000000"/>
              </w:rPr>
              <w:t xml:space="preserve">. Фиксация часов наработки </w:t>
            </w:r>
            <w:proofErr w:type="spellStart"/>
            <w:proofErr w:type="gramStart"/>
            <w:r w:rsidRPr="00644461">
              <w:rPr>
                <w:rFonts w:ascii="Times New Roman" w:hAnsi="Times New Roman"/>
                <w:color w:val="000000"/>
              </w:rPr>
              <w:t>УФ-ламп</w:t>
            </w:r>
            <w:proofErr w:type="spellEnd"/>
            <w:proofErr w:type="gramEnd"/>
            <w:r w:rsidRPr="00644461">
              <w:rPr>
                <w:rFonts w:ascii="Times New Roman" w:hAnsi="Times New Roman"/>
                <w:color w:val="000000"/>
              </w:rPr>
              <w:t xml:space="preserve"> в паспорте изделия и дату их замены;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11.12. Проверка магистралей слива из емкостей на предмет засорения;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11.13. Осмотр бака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дезинфектанта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на предмет целостности и утечек, проверка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ТЭНа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на предмет работоспособности и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электробезопасности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подключения;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11.14. Проверка электропитания;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11.15. Проверка состояния системы индикации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дезинфектанта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11.16. Проверка работоспособности системы управления на предмет износа, повреждения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влагозащиты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устройства. Качество срабатывания клавиш;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11.17. Проверка состояния целостности защитного покрытия решётки кюветы, съемных деталей (сеточка слива и корзинка для мелких деталей), диска-ротора и форсунок на предмет износа и загрязнения;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11.18. Проверка целостности кюветы и крышки кюветы на предмет трещин и протечек.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11.19. Чистка системы водоподготовки. Замена картриджей фильтров водоподготовки (при необходимости и их наличии у Заказчика). Контроль герметичности соединений узлов водоподготовки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11.20. Замена воздушного фильтра - 1 шт.;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11.21. Механическая чистка датчиков жидкостей;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11.22. Механическая чистка фильтров улавливающих систем.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Устранение неисправностей, выявленных при техническом осмотре и обслуживании с заменой, вышедших из строя узлов и деталей:</w:t>
            </w:r>
          </w:p>
        </w:tc>
        <w:tc>
          <w:tcPr>
            <w:tcW w:w="2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По мере необходимости согласно руководству по эксплуатации.</w:t>
            </w: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12.1. Прочистка канала «вода/воздух» без разборки эндоскопа.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12.2. Замена оболочки дистального конца на эндоскопе. Запасная часть предоставляется Исполнителем.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12.3. Замена форсунки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омывателя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канала «вода-воздух», «отсос» на эндоскопе.  Запасная часть предоставляется Исполнителем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12.4. Устранение люфта тяги на эндоскопе.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12.5. Замена уплотнительных колец на клапане «вода-воздух» и «отсос», замена уплотнительных колец на блоке управления, замена уплотнительных колец на корпусе механизма.  Запасная часть предоставляется Исполнителем.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12.6. Чистка внутренних поверхностей видеопроцессора.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12.7. Чистка </w:t>
            </w:r>
            <w:proofErr w:type="spellStart"/>
            <w:r w:rsidRPr="00644461">
              <w:rPr>
                <w:rFonts w:ascii="Times New Roman" w:hAnsi="Times New Roman"/>
                <w:color w:val="000000"/>
              </w:rPr>
              <w:t>кулера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>, вентилятора, радиатора видеопроцессора.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12.8. Сброс и обнуление процессорной платы видеопроцессора.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12.9. Переустановка программного обеспечения (при наличии обновлений).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12.10. Замена лампы на видеопроцессоре. Лампа предоставляется Заказчиком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12.11. Замена предохранителей.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4461" w:rsidRPr="00644461" w:rsidTr="0064446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12.12. Диагностика с полной разборко</w:t>
            </w:r>
            <w:bookmarkStart w:id="13" w:name="_GoBack"/>
            <w:bookmarkEnd w:id="13"/>
            <w:r w:rsidRPr="00644461">
              <w:rPr>
                <w:rFonts w:ascii="Times New Roman" w:hAnsi="Times New Roman"/>
                <w:color w:val="000000"/>
              </w:rPr>
              <w:t>й приборов в специализированном сервисном центре.</w:t>
            </w:r>
          </w:p>
        </w:tc>
        <w:tc>
          <w:tcPr>
            <w:tcW w:w="2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44461" w:rsidRPr="00644461" w:rsidRDefault="00644461" w:rsidP="00644461">
      <w:pPr>
        <w:shd w:val="clear" w:color="auto" w:fill="FFFFFF"/>
        <w:spacing w:after="0" w:line="240" w:lineRule="auto"/>
        <w:ind w:left="-90" w:right="-26"/>
        <w:jc w:val="center"/>
        <w:rPr>
          <w:rFonts w:ascii="Times New Roman" w:hAnsi="Times New Roman"/>
          <w:b/>
          <w:bCs/>
          <w:color w:val="000000"/>
          <w:w w:val="105"/>
        </w:rPr>
      </w:pPr>
    </w:p>
    <w:p w:rsidR="00644461" w:rsidRPr="00644461" w:rsidRDefault="00644461" w:rsidP="006444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</w:rPr>
      </w:pPr>
      <w:r w:rsidRPr="00644461">
        <w:rPr>
          <w:rFonts w:ascii="Times New Roman" w:eastAsia="Calibri" w:hAnsi="Times New Roman"/>
          <w:b/>
        </w:rPr>
        <w:t>Перечень запасных частей</w:t>
      </w:r>
    </w:p>
    <w:p w:rsidR="00644461" w:rsidRPr="00644461" w:rsidRDefault="00644461" w:rsidP="0064446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b/>
        </w:rPr>
      </w:pPr>
      <w:r w:rsidRPr="00644461">
        <w:rPr>
          <w:rFonts w:ascii="Times New Roman" w:eastAsia="Calibri" w:hAnsi="Times New Roman"/>
          <w:b/>
        </w:rPr>
        <w:t>(Таблица №3)</w:t>
      </w:r>
    </w:p>
    <w:tbl>
      <w:tblPr>
        <w:tblW w:w="5000" w:type="pct"/>
        <w:tblLook w:val="04A0"/>
      </w:tblPr>
      <w:tblGrid>
        <w:gridCol w:w="774"/>
        <w:gridCol w:w="1813"/>
        <w:gridCol w:w="2331"/>
        <w:gridCol w:w="4653"/>
      </w:tblGrid>
      <w:tr w:rsidR="00644461" w:rsidRPr="00644461" w:rsidTr="00644461">
        <w:trPr>
          <w:trHeight w:val="330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4461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44461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44461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644461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4461">
              <w:rPr>
                <w:rFonts w:ascii="Times New Roman" w:hAnsi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4461">
              <w:rPr>
                <w:rFonts w:ascii="Times New Roman" w:hAnsi="Times New Roman"/>
                <w:b/>
                <w:bCs/>
                <w:color w:val="000000"/>
              </w:rPr>
              <w:t>Описание (характеристики) запасных частей</w:t>
            </w:r>
          </w:p>
        </w:tc>
      </w:tr>
      <w:tr w:rsidR="00644461" w:rsidRPr="00644461" w:rsidTr="00644461">
        <w:trPr>
          <w:trHeight w:val="433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4461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 (неизменяемое)</w:t>
            </w:r>
          </w:p>
        </w:tc>
        <w:tc>
          <w:tcPr>
            <w:tcW w:w="2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4461">
              <w:rPr>
                <w:rFonts w:ascii="Times New Roman" w:hAnsi="Times New Roman"/>
                <w:b/>
                <w:bCs/>
                <w:color w:val="000000"/>
              </w:rPr>
              <w:t>Значения показателей, которые не могут изменяться</w:t>
            </w:r>
          </w:p>
        </w:tc>
      </w:tr>
      <w:tr w:rsidR="00644461" w:rsidRPr="00644461" w:rsidTr="00644461">
        <w:trPr>
          <w:trHeight w:val="433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Оболочка дистального конца на EG29-i10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обеспечения герметичности внутренних коммуникаций эндоскопа.</w:t>
            </w:r>
          </w:p>
        </w:tc>
      </w:tr>
      <w:tr w:rsidR="00644461" w:rsidRPr="00644461" w:rsidTr="00644461">
        <w:trPr>
          <w:trHeight w:val="1127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Представляет цилиндрическую трубку из вулканизованной резины,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неармированная</w:t>
            </w:r>
            <w:proofErr w:type="gramEnd"/>
            <w:r w:rsidRPr="00644461">
              <w:rPr>
                <w:rFonts w:ascii="Times New Roman" w:hAnsi="Times New Roman"/>
                <w:color w:val="000000"/>
              </w:rPr>
              <w:t>, без фитингов и не комбинированная с другими материалами.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9,80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Длина,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D965-SA038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Оболочка дистального конца на EG-2990Zi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обеспечения герметичности внутренних коммуникаций эндоскопа.</w:t>
            </w:r>
          </w:p>
        </w:tc>
      </w:tr>
      <w:tr w:rsidR="00644461" w:rsidRPr="00644461" w:rsidTr="00644461">
        <w:trPr>
          <w:trHeight w:val="97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Представляет цилиндрическую трубку из вулканизованной резины,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неармированная</w:t>
            </w:r>
            <w:proofErr w:type="gramEnd"/>
            <w:r w:rsidRPr="00644461">
              <w:rPr>
                <w:rFonts w:ascii="Times New Roman" w:hAnsi="Times New Roman"/>
                <w:color w:val="000000"/>
              </w:rPr>
              <w:t>, без фитингов и не комбинированная с другими материалами.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9,80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Длина,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D084-SA038-1</w:t>
            </w:r>
          </w:p>
        </w:tc>
      </w:tr>
      <w:tr w:rsidR="00644461" w:rsidRPr="00644461" w:rsidTr="00644461">
        <w:trPr>
          <w:trHeight w:val="337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Оболочка дистального конца на EG-27-i10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обеспечения герметичности внутренних коммуникаций эндоскопа.</w:t>
            </w:r>
          </w:p>
        </w:tc>
      </w:tr>
      <w:tr w:rsidR="00644461" w:rsidRPr="00644461" w:rsidTr="00644461">
        <w:trPr>
          <w:trHeight w:val="1049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Представляет цилиндрическую трубку из вулканизованной резины,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неармированная</w:t>
            </w:r>
            <w:proofErr w:type="gramEnd"/>
            <w:r w:rsidRPr="00644461">
              <w:rPr>
                <w:rFonts w:ascii="Times New Roman" w:hAnsi="Times New Roman"/>
                <w:color w:val="000000"/>
              </w:rPr>
              <w:t>, без фитингов и не комбинированная с другими материалами.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9,00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Длина,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D095-SA038</w:t>
            </w:r>
          </w:p>
        </w:tc>
      </w:tr>
      <w:tr w:rsidR="00644461" w:rsidRPr="00644461" w:rsidTr="00644461">
        <w:trPr>
          <w:trHeight w:val="269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542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Оболочка дистального конца на  EC34-i10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обеспечения герметичности внутренних коммуникаций эндоскопа.</w:t>
            </w:r>
          </w:p>
        </w:tc>
      </w:tr>
      <w:tr w:rsidR="00644461" w:rsidRPr="00644461" w:rsidTr="00644461">
        <w:trPr>
          <w:trHeight w:val="126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Представляет цилиндрическую трубку из вулканизованной резины,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неармированная</w:t>
            </w:r>
            <w:proofErr w:type="gramEnd"/>
            <w:r w:rsidRPr="00644461">
              <w:rPr>
                <w:rFonts w:ascii="Times New Roman" w:hAnsi="Times New Roman"/>
                <w:color w:val="000000"/>
              </w:rPr>
              <w:t>, без фитингов и не комбинированная с другими материалами.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11,60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Длина,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D002-SA011</w:t>
            </w:r>
          </w:p>
        </w:tc>
      </w:tr>
      <w:tr w:rsidR="00644461" w:rsidRPr="00644461" w:rsidTr="00644461">
        <w:trPr>
          <w:trHeight w:val="411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Оболочка дистального конца на EC38-i10L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обеспечения герметичности внутренних коммуникаций эндоскопа.</w:t>
            </w:r>
          </w:p>
        </w:tc>
      </w:tr>
      <w:tr w:rsidR="00644461" w:rsidRPr="00644461" w:rsidTr="00644461">
        <w:trPr>
          <w:trHeight w:val="126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Представляет цилиндрическую трубку из вулканизованной резины,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неармированная</w:t>
            </w:r>
            <w:proofErr w:type="gramEnd"/>
            <w:r w:rsidRPr="00644461">
              <w:rPr>
                <w:rFonts w:ascii="Times New Roman" w:hAnsi="Times New Roman"/>
                <w:color w:val="000000"/>
              </w:rPr>
              <w:t>, без фитингов и не комбинированная с другими материалами.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13,20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Длина,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D013-SA011-B1</w:t>
            </w:r>
          </w:p>
        </w:tc>
      </w:tr>
      <w:tr w:rsidR="00644461" w:rsidRPr="00644461" w:rsidTr="00644461">
        <w:trPr>
          <w:trHeight w:val="33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60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Оболочка дистального конца на EC3890LZi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обеспечения герметичности внутренних коммуникаций эндоскопа.</w:t>
            </w:r>
          </w:p>
        </w:tc>
      </w:tr>
      <w:tr w:rsidR="00644461" w:rsidRPr="00644461" w:rsidTr="00644461">
        <w:trPr>
          <w:trHeight w:val="126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Представляет цилиндрическую трубку из вулканизованной резины,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неармированная</w:t>
            </w:r>
            <w:proofErr w:type="gramEnd"/>
            <w:r w:rsidRPr="00644461">
              <w:rPr>
                <w:rFonts w:ascii="Times New Roman" w:hAnsi="Times New Roman"/>
                <w:color w:val="000000"/>
              </w:rPr>
              <w:t>, без фитингов и не комбинированная с другими материалами.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13,20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Длина,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D013-SA011-B1</w:t>
            </w:r>
          </w:p>
        </w:tc>
      </w:tr>
      <w:tr w:rsidR="00644461" w:rsidRPr="00644461" w:rsidTr="00644461">
        <w:trPr>
          <w:trHeight w:val="371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Омыватели</w:t>
            </w:r>
            <w:proofErr w:type="spellEnd"/>
          </w:p>
        </w:tc>
      </w:tr>
      <w:tr w:rsidR="00644461" w:rsidRPr="00644461" w:rsidTr="00644461">
        <w:trPr>
          <w:trHeight w:val="945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Омыватель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вода/воздух EG29-i10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подачи воды/воздуха, для очищения внешней линзы объектива / для раздувания исследуемых полостей.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Представляет собой металлическую форсунку в виде грибка.</w:t>
            </w:r>
          </w:p>
        </w:tc>
      </w:tr>
      <w:tr w:rsidR="00644461" w:rsidRPr="00644461" w:rsidTr="00644461">
        <w:trPr>
          <w:trHeight w:val="319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 грибка,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2,30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Высота,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3,80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D964-SA210</w:t>
            </w:r>
          </w:p>
        </w:tc>
      </w:tr>
      <w:tr w:rsidR="00644461" w:rsidRPr="00644461" w:rsidTr="00644461">
        <w:trPr>
          <w:trHeight w:val="41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945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Омыватель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вода/воздух EG-2990Zi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подачи воды/воздуха, для очищения внешней линзы объектива / для раздувания исследуемых полостей.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Представляет собой металлическую форсунку в виде грибка.</w:t>
            </w:r>
          </w:p>
        </w:tc>
      </w:tr>
      <w:tr w:rsidR="00644461" w:rsidRPr="00644461" w:rsidTr="00644461">
        <w:trPr>
          <w:trHeight w:val="356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 грибка,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1,80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Высота,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3,70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D888-SA010</w:t>
            </w:r>
          </w:p>
        </w:tc>
      </w:tr>
      <w:tr w:rsidR="00644461" w:rsidRPr="00644461" w:rsidTr="00644461">
        <w:trPr>
          <w:trHeight w:val="302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945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Омыватель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вода/воздух EG-27-i10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подачи воды/воздуха, для очищения внешней линзы объектива / для раздувания исследуемых полостей.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Представляет собой металлическую форсунку в виде грибка.</w:t>
            </w:r>
          </w:p>
        </w:tc>
      </w:tr>
      <w:tr w:rsidR="00644461" w:rsidRPr="00644461" w:rsidTr="00644461">
        <w:trPr>
          <w:trHeight w:val="332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 грибка,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2,30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Высота,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3,80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D964-SA210</w:t>
            </w:r>
          </w:p>
        </w:tc>
      </w:tr>
      <w:tr w:rsidR="00644461" w:rsidRPr="00644461" w:rsidTr="00644461">
        <w:trPr>
          <w:trHeight w:val="297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945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Омыватель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вода/воздух EC34-i10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подачи воды/воздуха, для очищения внешней линзы объектива / для раздувания исследуемых полостей.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Представляет собой металлическую форсунку в виде грибка.</w:t>
            </w:r>
          </w:p>
        </w:tc>
      </w:tr>
      <w:tr w:rsidR="00644461" w:rsidRPr="00644461" w:rsidTr="00644461">
        <w:trPr>
          <w:trHeight w:val="331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 грибка,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2,30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Высота,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3,80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D964-SA210</w:t>
            </w:r>
          </w:p>
        </w:tc>
      </w:tr>
      <w:tr w:rsidR="00644461" w:rsidRPr="00644461" w:rsidTr="00644461">
        <w:trPr>
          <w:trHeight w:val="30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945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Омыватель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вода EC38-i10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подачи воды/воздуха, для очищения внешней линзы объектива / для раздувания исследуемых полостей.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Представляет собой металлическую форсунку в виде грибка.</w:t>
            </w:r>
          </w:p>
        </w:tc>
      </w:tr>
      <w:tr w:rsidR="00644461" w:rsidRPr="00644461" w:rsidTr="00644461">
        <w:trPr>
          <w:trHeight w:val="26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 грибка,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2,60-1,80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Высота,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3,70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D970-SA010</w:t>
            </w:r>
          </w:p>
        </w:tc>
      </w:tr>
      <w:tr w:rsidR="00644461" w:rsidRPr="00644461" w:rsidTr="00644461">
        <w:trPr>
          <w:trHeight w:val="38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945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Омыватель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воздух EC38-i10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подачи воды/воздуха, для очищения внешней линзы объектива / для раздувания исследуемых полостей.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Представляет собой металлическую форсунку в виде грибка.</w:t>
            </w:r>
          </w:p>
        </w:tc>
      </w:tr>
      <w:tr w:rsidR="00644461" w:rsidRPr="00644461" w:rsidTr="00644461">
        <w:trPr>
          <w:trHeight w:val="303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 грибка,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2,30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Высота,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3,80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D964-SA210</w:t>
            </w:r>
          </w:p>
        </w:tc>
      </w:tr>
      <w:tr w:rsidR="00644461" w:rsidRPr="00644461" w:rsidTr="00644461">
        <w:trPr>
          <w:trHeight w:val="367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858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4461">
              <w:rPr>
                <w:rFonts w:ascii="Times New Roman" w:hAnsi="Times New Roman"/>
                <w:color w:val="000000"/>
              </w:rPr>
              <w:t>Омыватель</w:t>
            </w:r>
            <w:proofErr w:type="spellEnd"/>
            <w:r w:rsidRPr="00644461">
              <w:rPr>
                <w:rFonts w:ascii="Times New Roman" w:hAnsi="Times New Roman"/>
                <w:color w:val="000000"/>
              </w:rPr>
              <w:t xml:space="preserve"> вода/воздух EC3890LZi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Служит для подачи воды/воздуха, для очищения внешней линзы объектива / для раздувания исследуемых полостей.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Представляет собой металлическую форсунку в виде грибка.</w:t>
            </w:r>
          </w:p>
        </w:tc>
      </w:tr>
      <w:tr w:rsidR="00644461" w:rsidRPr="00644461" w:rsidTr="00644461">
        <w:trPr>
          <w:trHeight w:val="249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 грибка,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1,80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Высота,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3,70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D888-SA010</w:t>
            </w:r>
          </w:p>
        </w:tc>
      </w:tr>
      <w:tr w:rsidR="00644461" w:rsidRPr="00644461" w:rsidTr="00644461">
        <w:trPr>
          <w:trHeight w:val="307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4461">
              <w:rPr>
                <w:rFonts w:ascii="Times New Roman" w:hAnsi="Times New Roman"/>
                <w:b/>
                <w:bCs/>
                <w:color w:val="000000"/>
              </w:rPr>
              <w:t>Уплотнительные кольца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Комплект колец на клапан отсос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Служат для обеспечения герметичности соединения.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Комплект уплотнительных </w:t>
            </w:r>
            <w:proofErr w:type="spellStart"/>
            <w:proofErr w:type="gramStart"/>
            <w:r w:rsidRPr="00644461">
              <w:rPr>
                <w:rFonts w:ascii="Times New Roman" w:hAnsi="Times New Roman"/>
                <w:color w:val="000000"/>
              </w:rPr>
              <w:t>О-образных</w:t>
            </w:r>
            <w:proofErr w:type="spellEnd"/>
            <w:proofErr w:type="gramEnd"/>
            <w:r w:rsidRPr="00644461">
              <w:rPr>
                <w:rFonts w:ascii="Times New Roman" w:hAnsi="Times New Roman"/>
                <w:color w:val="000000"/>
              </w:rPr>
              <w:t xml:space="preserve"> силиконовых колец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8,30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Толщина,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1,60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OF-B127</w:t>
            </w:r>
          </w:p>
        </w:tc>
      </w:tr>
      <w:tr w:rsidR="00644461" w:rsidRPr="00644461" w:rsidTr="00644461">
        <w:trPr>
          <w:trHeight w:val="327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  <w:tr w:rsidR="00644461" w:rsidRPr="00644461" w:rsidTr="00644461">
        <w:trPr>
          <w:trHeight w:val="648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Комплект колец на клапан </w:t>
            </w:r>
            <w:r w:rsidRPr="00644461">
              <w:rPr>
                <w:rFonts w:ascii="Times New Roman" w:hAnsi="Times New Roman"/>
                <w:color w:val="000000"/>
              </w:rPr>
              <w:lastRenderedPageBreak/>
              <w:t xml:space="preserve">вода/воздух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lastRenderedPageBreak/>
              <w:t>Назначение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Служат для разделения потоков воды/воздуха и обеспечения герметичности соединения</w:t>
            </w:r>
          </w:p>
        </w:tc>
      </w:tr>
      <w:tr w:rsidR="00644461" w:rsidRPr="00644461" w:rsidTr="00644461">
        <w:trPr>
          <w:trHeight w:val="63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Материал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Комплект уплотнительных </w:t>
            </w:r>
            <w:proofErr w:type="spellStart"/>
            <w:proofErr w:type="gramStart"/>
            <w:r w:rsidRPr="00644461">
              <w:rPr>
                <w:rFonts w:ascii="Times New Roman" w:hAnsi="Times New Roman"/>
                <w:color w:val="000000"/>
              </w:rPr>
              <w:t>О-образных</w:t>
            </w:r>
            <w:proofErr w:type="spellEnd"/>
            <w:proofErr w:type="gramEnd"/>
            <w:r w:rsidRPr="00644461">
              <w:rPr>
                <w:rFonts w:ascii="Times New Roman" w:hAnsi="Times New Roman"/>
                <w:color w:val="000000"/>
              </w:rPr>
              <w:t xml:space="preserve"> силиконовых колец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Диаметр,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6,50</w:t>
            </w:r>
          </w:p>
        </w:tc>
      </w:tr>
      <w:tr w:rsidR="00644461" w:rsidRPr="00644461" w:rsidTr="00644461">
        <w:trPr>
          <w:trHeight w:val="315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 xml:space="preserve">Толщина, </w:t>
            </w:r>
            <w:proofErr w:type="gramStart"/>
            <w:r w:rsidRPr="00644461">
              <w:rPr>
                <w:rFonts w:ascii="Times New Roman" w:hAnsi="Times New Roman"/>
                <w:color w:val="000000"/>
              </w:rPr>
              <w:t>мм</w:t>
            </w:r>
            <w:proofErr w:type="gramEnd"/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1,50</w:t>
            </w:r>
          </w:p>
        </w:tc>
      </w:tr>
      <w:tr w:rsidR="00644461" w:rsidRPr="00644461" w:rsidTr="00644461">
        <w:trPr>
          <w:trHeight w:val="548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Каталожный номер производителя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OF-B192</w:t>
            </w:r>
          </w:p>
        </w:tc>
      </w:tr>
      <w:tr w:rsidR="00644461" w:rsidRPr="00644461" w:rsidTr="00644461">
        <w:trPr>
          <w:trHeight w:val="331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Страна происхождения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61" w:rsidRPr="00644461" w:rsidRDefault="00644461" w:rsidP="0064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461">
              <w:rPr>
                <w:rFonts w:ascii="Times New Roman" w:hAnsi="Times New Roman"/>
                <w:color w:val="000000"/>
              </w:rPr>
              <w:t>Япония</w:t>
            </w:r>
          </w:p>
        </w:tc>
      </w:tr>
    </w:tbl>
    <w:p w:rsidR="00644461" w:rsidRPr="00644461" w:rsidRDefault="00644461" w:rsidP="00644461">
      <w:pPr>
        <w:spacing w:after="0" w:line="240" w:lineRule="auto"/>
        <w:rPr>
          <w:rFonts w:ascii="Times New Roman" w:eastAsia="Calibri" w:hAnsi="Times New Roman"/>
        </w:rPr>
      </w:pPr>
    </w:p>
    <w:p w:rsidR="00644461" w:rsidRPr="00644461" w:rsidRDefault="00644461" w:rsidP="00644461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644461">
        <w:rPr>
          <w:rFonts w:ascii="Times New Roman" w:eastAsia="Calibri" w:hAnsi="Times New Roman"/>
          <w:b/>
        </w:rPr>
        <w:t xml:space="preserve">Общие требования </w:t>
      </w:r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 xml:space="preserve">Квалификация сотрудников Исполнителя должна соответствовать п. 5.5. «ГОСТ </w:t>
      </w:r>
      <w:proofErr w:type="gramStart"/>
      <w:r w:rsidRPr="00644461">
        <w:rPr>
          <w:sz w:val="22"/>
          <w:szCs w:val="22"/>
        </w:rPr>
        <w:t>Р</w:t>
      </w:r>
      <w:proofErr w:type="gramEnd"/>
      <w:r w:rsidRPr="00644461">
        <w:rPr>
          <w:sz w:val="22"/>
          <w:szCs w:val="22"/>
        </w:rPr>
        <w:t xml:space="preserve"> 58451-2019. Национальный стандарт Российской Федерации. "ГОСТ </w:t>
      </w:r>
      <w:proofErr w:type="gramStart"/>
      <w:r w:rsidRPr="00644461">
        <w:rPr>
          <w:sz w:val="22"/>
          <w:szCs w:val="22"/>
        </w:rPr>
        <w:t>Р</w:t>
      </w:r>
      <w:proofErr w:type="gramEnd"/>
      <w:r w:rsidRPr="00644461">
        <w:rPr>
          <w:sz w:val="22"/>
          <w:szCs w:val="22"/>
        </w:rPr>
        <w:t xml:space="preserve"> 58451-2019. Национальный стандарт Российской Федерации. Изделия медицинские. Обслуживание техническое. Основные положения", п. 5.2. «ГОСТ </w:t>
      </w:r>
      <w:proofErr w:type="gramStart"/>
      <w:r w:rsidRPr="00644461">
        <w:rPr>
          <w:sz w:val="22"/>
          <w:szCs w:val="22"/>
        </w:rPr>
        <w:t>Р</w:t>
      </w:r>
      <w:proofErr w:type="gramEnd"/>
      <w:r w:rsidRPr="00644461">
        <w:rPr>
          <w:sz w:val="22"/>
          <w:szCs w:val="22"/>
        </w:rPr>
        <w:t xml:space="preserve"> 57501-2017. Национальный стандарт Российской Федерации. Техническое обслуживание медицинских изделий. Требования для государственных закупок», п.4.1.4. Письма Министерства здравоохранения Российской Федерации от 27 октября 2003г. №293-22/233 «О введении в действие методических рекомендаций «Техническое обслуживание медицинской техники», а именно: </w:t>
      </w:r>
    </w:p>
    <w:p w:rsidR="00644461" w:rsidRPr="00644461" w:rsidRDefault="00644461" w:rsidP="00644461">
      <w:pPr>
        <w:pStyle w:val="af1"/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>1.1. наличие высшего или среднего технического образования, профессиональной подготовки в соответствии со специальностью и должностными обязанностями;</w:t>
      </w:r>
    </w:p>
    <w:p w:rsidR="00644461" w:rsidRPr="00644461" w:rsidRDefault="00644461" w:rsidP="00644461">
      <w:pPr>
        <w:pStyle w:val="af1"/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 xml:space="preserve">1.2. наличие документов, подтверждающих </w:t>
      </w:r>
      <w:proofErr w:type="gramStart"/>
      <w:r w:rsidRPr="00644461">
        <w:rPr>
          <w:sz w:val="22"/>
          <w:szCs w:val="22"/>
        </w:rPr>
        <w:t>обучение по</w:t>
      </w:r>
      <w:proofErr w:type="gramEnd"/>
      <w:r w:rsidRPr="00644461">
        <w:rPr>
          <w:sz w:val="22"/>
          <w:szCs w:val="22"/>
        </w:rPr>
        <w:t xml:space="preserve"> соответствующим видам (наименованиям) МИ в организациях, имеющих право осуществлять образовательную деятельность (профессиональную переподготовку, повышение квалификации по ТО соответствующих видов МИ) с установленной периодичностью.</w:t>
      </w:r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proofErr w:type="gramStart"/>
      <w:r w:rsidRPr="00644461">
        <w:rPr>
          <w:sz w:val="22"/>
          <w:szCs w:val="22"/>
        </w:rPr>
        <w:t xml:space="preserve">Сотрудники Исполнителя должны быть аттестованы по правилам </w:t>
      </w:r>
      <w:proofErr w:type="spellStart"/>
      <w:r w:rsidRPr="00644461">
        <w:rPr>
          <w:sz w:val="22"/>
          <w:szCs w:val="22"/>
        </w:rPr>
        <w:t>электробезопасности</w:t>
      </w:r>
      <w:proofErr w:type="spellEnd"/>
      <w:r w:rsidRPr="00644461">
        <w:rPr>
          <w:sz w:val="22"/>
          <w:szCs w:val="22"/>
        </w:rPr>
        <w:t xml:space="preserve"> (Основание ПТЭЭП Гл.1.4. п.1.4.30, п. 5.2.</w:t>
      </w:r>
      <w:proofErr w:type="gramEnd"/>
      <w:r w:rsidRPr="00644461">
        <w:rPr>
          <w:sz w:val="22"/>
          <w:szCs w:val="22"/>
        </w:rPr>
        <w:t xml:space="preserve"> «ГОСТ </w:t>
      </w:r>
      <w:proofErr w:type="gramStart"/>
      <w:r w:rsidRPr="00644461">
        <w:rPr>
          <w:sz w:val="22"/>
          <w:szCs w:val="22"/>
        </w:rPr>
        <w:t>Р</w:t>
      </w:r>
      <w:proofErr w:type="gramEnd"/>
      <w:r w:rsidRPr="00644461">
        <w:rPr>
          <w:sz w:val="22"/>
          <w:szCs w:val="22"/>
        </w:rPr>
        <w:t xml:space="preserve"> 57501-2017. Национальный стандарт Российской Федерации. Техническое обслуживание медицинских изделий. </w:t>
      </w:r>
      <w:proofErr w:type="gramStart"/>
      <w:r w:rsidRPr="00644461">
        <w:rPr>
          <w:sz w:val="22"/>
          <w:szCs w:val="22"/>
        </w:rPr>
        <w:t xml:space="preserve">Требования для государственных закупок»). </w:t>
      </w:r>
      <w:proofErr w:type="gramEnd"/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proofErr w:type="gramStart"/>
      <w:r w:rsidRPr="00644461">
        <w:rPr>
          <w:sz w:val="22"/>
          <w:szCs w:val="22"/>
        </w:rPr>
        <w:t xml:space="preserve">Наличие у Исполнителя действующей системы менеджмента качества в соответствии с ГОСТ </w:t>
      </w:r>
      <w:r w:rsidRPr="00644461">
        <w:rPr>
          <w:sz w:val="22"/>
          <w:szCs w:val="22"/>
          <w:lang w:val="en-US"/>
        </w:rPr>
        <w:t>ISO</w:t>
      </w:r>
      <w:r w:rsidRPr="00644461">
        <w:rPr>
          <w:sz w:val="22"/>
          <w:szCs w:val="22"/>
        </w:rPr>
        <w:t xml:space="preserve"> или ГОСТ </w:t>
      </w:r>
      <w:r w:rsidRPr="00644461">
        <w:rPr>
          <w:sz w:val="22"/>
          <w:szCs w:val="22"/>
          <w:lang w:val="en-US"/>
        </w:rPr>
        <w:t>ISO</w:t>
      </w:r>
      <w:r w:rsidRPr="00644461">
        <w:rPr>
          <w:sz w:val="22"/>
          <w:szCs w:val="22"/>
        </w:rPr>
        <w:t xml:space="preserve"> 13485 (Основание:</w:t>
      </w:r>
      <w:proofErr w:type="gramEnd"/>
      <w:r w:rsidRPr="00644461">
        <w:rPr>
          <w:sz w:val="22"/>
          <w:szCs w:val="22"/>
        </w:rPr>
        <w:t xml:space="preserve"> ГОСТ </w:t>
      </w:r>
      <w:proofErr w:type="gramStart"/>
      <w:r w:rsidRPr="00644461">
        <w:rPr>
          <w:sz w:val="22"/>
          <w:szCs w:val="22"/>
        </w:rPr>
        <w:t>Р</w:t>
      </w:r>
      <w:proofErr w:type="gramEnd"/>
      <w:r w:rsidRPr="00644461">
        <w:rPr>
          <w:sz w:val="22"/>
          <w:szCs w:val="22"/>
        </w:rPr>
        <w:t xml:space="preserve"> 57501-2017 «Национальный стандарт Российской Федерации. Техническое обслуживание медицинских изделий. Требования для государственных закупок». </w:t>
      </w:r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>Указанные документы могут быть запрошены Заказчиком и Исполнитель в течение 5 (пяти) рабочих дней после запроса должен их предоставить.</w:t>
      </w:r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 xml:space="preserve">Исполнитель должен иметь действующую лицензию на техническое обслуживание и ремонт медицинской техники, выданную уполномоченным лицензирующим органом (на основании </w:t>
      </w:r>
      <w:hyperlink r:id="rId7" w:history="1">
        <w:r w:rsidRPr="00644461">
          <w:rPr>
            <w:sz w:val="22"/>
            <w:szCs w:val="22"/>
          </w:rPr>
          <w:t>пункта 17 части 1 статьи 12</w:t>
        </w:r>
      </w:hyperlink>
      <w:r w:rsidRPr="00644461">
        <w:rPr>
          <w:sz w:val="22"/>
          <w:szCs w:val="22"/>
        </w:rPr>
        <w:t xml:space="preserve"> Федерального Закона № 99-ФЗ от 04.05.2011года «О лицензировании отдельных видов деятельности», Постановления Правительства РФ от 03.06.2013 № 469).</w:t>
      </w:r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 xml:space="preserve">Услуги оказываются в соответствии с действующими нормами: Письмо Министерства здравоохранения Российской Федерации от 27 октября 2003г. №293-22/233 «О введении в действие методических рекомендаций «Техническое обслуживание медицинской техники», требованиями и рекомендациями фирмы-изготовителя оборудования, подлежащего ремонту. </w:t>
      </w:r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 xml:space="preserve">Услуги оказываются комплектами инструментов и средствами измерений Исполнителя в соответствии с рекомендациями, регламентом и методиками, разработанными и утвержденными фирмой-изготовителем оборудования, подлежащего ремонту. </w:t>
      </w:r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 xml:space="preserve">Исполнитель должен иметь полный комплект действующей нормативной, технической и эксплуатационной документации, необходимой для проведения работ по ремонту медицинского изделия. </w:t>
      </w:r>
    </w:p>
    <w:p w:rsidR="00644461" w:rsidRPr="00644461" w:rsidRDefault="00644461" w:rsidP="00644461">
      <w:pPr>
        <w:pStyle w:val="af1"/>
        <w:widowControl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r w:rsidRPr="00644461">
        <w:rPr>
          <w:sz w:val="22"/>
          <w:szCs w:val="22"/>
        </w:rPr>
        <w:t>Услуги оказываются согласно требованиям, установленным нормативной, технической и эксплуатационной документации производителя (изготовителя).</w:t>
      </w:r>
    </w:p>
    <w:p w:rsidR="00644461" w:rsidRPr="00644461" w:rsidRDefault="00644461" w:rsidP="00644461">
      <w:pPr>
        <w:pStyle w:val="af1"/>
        <w:tabs>
          <w:tab w:val="left" w:pos="851"/>
        </w:tabs>
        <w:ind w:left="851"/>
        <w:rPr>
          <w:sz w:val="22"/>
          <w:szCs w:val="22"/>
        </w:rPr>
      </w:pPr>
    </w:p>
    <w:p w:rsidR="00644461" w:rsidRPr="00644461" w:rsidRDefault="00644461" w:rsidP="0064446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644461">
        <w:rPr>
          <w:rFonts w:ascii="Times New Roman" w:hAnsi="Times New Roman"/>
          <w:b/>
        </w:rPr>
        <w:t>Требования к запасным частям</w:t>
      </w:r>
    </w:p>
    <w:p w:rsidR="00644461" w:rsidRPr="00644461" w:rsidRDefault="00644461" w:rsidP="0064446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644461">
        <w:rPr>
          <w:rFonts w:ascii="Times New Roman" w:hAnsi="Times New Roman"/>
        </w:rPr>
        <w:t xml:space="preserve">Запасные части и комплектующие должны быть оригинальными, предусмотренные действующей эксплуатационной и технической документацией изготовителя (производителя), от </w:t>
      </w:r>
      <w:r w:rsidRPr="00644461">
        <w:rPr>
          <w:rFonts w:ascii="Times New Roman" w:hAnsi="Times New Roman"/>
        </w:rPr>
        <w:lastRenderedPageBreak/>
        <w:t>фирмы-производителя оборудования или уполномоченного им дилера для качественного выполнения услуг в сфере профессиональной деятельности, совместимыми с данным оборудованием и обеспечивать качественную бесперебойную работу оборудования. Запасные части и комплектующие должны быть вскрыты Исполнителем в присутствии и на территории Заказчика</w:t>
      </w:r>
    </w:p>
    <w:p w:rsidR="00644461" w:rsidRPr="00644461" w:rsidRDefault="00644461" w:rsidP="0064446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644461">
        <w:rPr>
          <w:rFonts w:ascii="Times New Roman" w:hAnsi="Times New Roman"/>
        </w:rPr>
        <w:t xml:space="preserve">Использование аналогов запасных и расходных материалов допустимо при сохранении заводских параметров работы медицинского изделия и подтверждении обеспечения требований безопасности одним из следующих способов: </w:t>
      </w:r>
    </w:p>
    <w:p w:rsidR="00644461" w:rsidRPr="00644461" w:rsidRDefault="00644461" w:rsidP="0064446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644461">
        <w:rPr>
          <w:rFonts w:ascii="Times New Roman" w:hAnsi="Times New Roman"/>
        </w:rPr>
        <w:t>- подтверждением безопасности и совместимости со стороны производителя основного медицинского изделия или держателя регистрационного удостоверения на основное медицинское изделие в Российской Федерации;</w:t>
      </w:r>
    </w:p>
    <w:p w:rsidR="00644461" w:rsidRPr="00644461" w:rsidRDefault="00644461" w:rsidP="0064446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644461">
        <w:rPr>
          <w:rFonts w:ascii="Times New Roman" w:hAnsi="Times New Roman"/>
        </w:rPr>
        <w:t>- отдельным регистрационным свидетельством на медицинское изделие, выданным в отношении таких запасных и расходных материалов.</w:t>
      </w:r>
    </w:p>
    <w:p w:rsidR="00644461" w:rsidRPr="00644461" w:rsidRDefault="00644461" w:rsidP="00644461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644461">
        <w:rPr>
          <w:rFonts w:ascii="Times New Roman" w:hAnsi="Times New Roman"/>
        </w:rPr>
        <w:t>Запасные части должны быть новыми, не бывшими в эксплуатации, не прошедшими ремонтно-восстановительные работы, т.е. у них не осуществлялась замена составных частей, не восстанавливались потребительские свойства, в том числе они не должны быть изготовлены из бывших в употреблении компонентов и блоков.</w:t>
      </w:r>
      <w:proofErr w:type="gramEnd"/>
    </w:p>
    <w:p w:rsidR="00644461" w:rsidRPr="00644461" w:rsidRDefault="00644461" w:rsidP="0064446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644461">
        <w:rPr>
          <w:rFonts w:ascii="Times New Roman" w:hAnsi="Times New Roman"/>
        </w:rPr>
        <w:t>При замене запасных частей должны быть представлены (при необходимости) документы, подтверждающие качество заменяемых запасных частей, копии регистрационных удостоверений, выданных уполномоченным федеральным органом исполнительной власти в области здравоохранения (по товарам, подлежащим регистрации в соответствии с законодательством РФ).</w:t>
      </w:r>
    </w:p>
    <w:p w:rsidR="00644461" w:rsidRPr="00644461" w:rsidRDefault="00644461" w:rsidP="0064446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644461">
        <w:rPr>
          <w:rFonts w:ascii="Times New Roman" w:hAnsi="Times New Roman"/>
          <w:b/>
        </w:rPr>
        <w:t>Гарантия</w:t>
      </w:r>
    </w:p>
    <w:p w:rsidR="00644461" w:rsidRPr="00644461" w:rsidRDefault="00644461" w:rsidP="00644461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644461">
        <w:rPr>
          <w:rFonts w:ascii="Times New Roman" w:hAnsi="Times New Roman"/>
        </w:rPr>
        <w:t>Срок гарантии качества оказанных услуг, а также на установленные запасные части должен составлять не менее 6 (шести) месяцев с момента подписания акта оказания услуг.</w:t>
      </w:r>
    </w:p>
    <w:p w:rsidR="00CD1D21" w:rsidRDefault="00644461" w:rsidP="006444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4461">
        <w:rPr>
          <w:rFonts w:ascii="Times New Roman" w:hAnsi="Times New Roman"/>
        </w:rPr>
        <w:t>В случае нарушения работоспособности оборудования вследствие оказания услуг ненадлежащего качества, Исполнитель обязан устранить соответствующие неполадки и дефекты за свой счет в срок, согласованный с Заказчиком, с момента получения претензии (срок определяется в зависимости от вида необходимых работ). При этом</w:t>
      </w:r>
      <w:proofErr w:type="gramStart"/>
      <w:r w:rsidRPr="00644461">
        <w:rPr>
          <w:rFonts w:ascii="Times New Roman" w:hAnsi="Times New Roman"/>
        </w:rPr>
        <w:t>,</w:t>
      </w:r>
      <w:proofErr w:type="gramEnd"/>
      <w:r w:rsidRPr="00644461">
        <w:rPr>
          <w:rFonts w:ascii="Times New Roman" w:hAnsi="Times New Roman"/>
        </w:rPr>
        <w:t xml:space="preserve"> гарантийный срок продлевается на период времени, в течение которого оборудование не использовалось из-за обнаружения дефектов.</w:t>
      </w:r>
    </w:p>
    <w:p w:rsidR="00644461" w:rsidRPr="00644461" w:rsidRDefault="00644461" w:rsidP="00644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Спецификация: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0"/>
        <w:gridCol w:w="995"/>
        <w:gridCol w:w="851"/>
        <w:gridCol w:w="1842"/>
        <w:gridCol w:w="849"/>
        <w:gridCol w:w="1704"/>
        <w:gridCol w:w="989"/>
      </w:tblGrid>
      <w:tr w:rsidR="00BD64EA" w:rsidRPr="004B2AED" w:rsidTr="00644461">
        <w:tc>
          <w:tcPr>
            <w:tcW w:w="855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Start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абот</w:t>
            </w:r>
            <w:proofErr w:type="spellEnd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</w:p>
        </w:tc>
        <w:tc>
          <w:tcPr>
            <w:tcW w:w="789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Start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абот</w:t>
            </w:r>
            <w:proofErr w:type="spellEnd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Start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слуг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:rsidR="00BD64EA" w:rsidRPr="004B2AED" w:rsidRDefault="00BD64EA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="006444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BD64EA" w:rsidRPr="004B2AED" w:rsidRDefault="00BD64EA" w:rsidP="0064446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6444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855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94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791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Всего, с учетом НДС (без НДС), руб./ Всего не может превышать, с учетом НДС (без НДС), руб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D64EA" w:rsidRPr="004B2AED" w:rsidTr="00644461">
        <w:tc>
          <w:tcPr>
            <w:tcW w:w="855" w:type="pct"/>
          </w:tcPr>
          <w:p w:rsidR="00BD64EA" w:rsidRPr="004B2AED" w:rsidRDefault="00BD64EA" w:rsidP="00BD64E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BD64EA" w:rsidRPr="004B2AED" w:rsidRDefault="00BD64EA" w:rsidP="00BD64EA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BD64EA" w:rsidRPr="004B2AED" w:rsidRDefault="00BD64EA" w:rsidP="00BD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BD64EA" w:rsidRPr="004B2AED" w:rsidRDefault="00BD64EA" w:rsidP="00BD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4EA" w:rsidRPr="004B2AED" w:rsidRDefault="00BD64EA" w:rsidP="00BD6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BD64EA" w:rsidRPr="004B2AED" w:rsidTr="00644461">
        <w:tc>
          <w:tcPr>
            <w:tcW w:w="4375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BD64EA" w:rsidRPr="004B2AED" w:rsidRDefault="007E20AD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="00BD64EA"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EA" w:rsidRPr="004B2AED" w:rsidTr="00644461">
        <w:tc>
          <w:tcPr>
            <w:tcW w:w="4375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64EA" w:rsidRPr="004B2AED" w:rsidTr="00644461">
        <w:tc>
          <w:tcPr>
            <w:tcW w:w="4375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BD64EA" w:rsidRPr="004B2AED" w:rsidTr="00644461">
        <w:tc>
          <w:tcPr>
            <w:tcW w:w="4375" w:type="dxa"/>
          </w:tcPr>
          <w:p w:rsidR="00BD64EA" w:rsidRPr="004B2AED" w:rsidRDefault="00BD64EA" w:rsidP="0064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EA" w:rsidRPr="004B2AED" w:rsidTr="00644461">
        <w:trPr>
          <w:gridAfter w:val="1"/>
          <w:wAfter w:w="170" w:type="dxa"/>
        </w:trPr>
        <w:tc>
          <w:tcPr>
            <w:tcW w:w="9233" w:type="dxa"/>
            <w:gridSpan w:val="3"/>
          </w:tcPr>
          <w:p w:rsidR="00BD64EA" w:rsidRPr="004B2AED" w:rsidRDefault="00BD64EA" w:rsidP="00644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BD64EA" w:rsidRPr="004B2AED" w:rsidRDefault="00BD64EA" w:rsidP="00BD64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0AD" w:rsidRDefault="007E20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7E20AD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B5" w:rsidRDefault="00C075B5" w:rsidP="00BD64EA">
      <w:pPr>
        <w:spacing w:after="0" w:line="240" w:lineRule="auto"/>
      </w:pPr>
      <w:r>
        <w:separator/>
      </w:r>
    </w:p>
  </w:endnote>
  <w:endnote w:type="continuationSeparator" w:id="0">
    <w:p w:rsidR="00C075B5" w:rsidRDefault="00C075B5" w:rsidP="00BD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B5" w:rsidRDefault="00C075B5" w:rsidP="00BD64EA">
      <w:pPr>
        <w:spacing w:after="0" w:line="240" w:lineRule="auto"/>
      </w:pPr>
      <w:r>
        <w:separator/>
      </w:r>
    </w:p>
  </w:footnote>
  <w:footnote w:type="continuationSeparator" w:id="0">
    <w:p w:rsidR="00C075B5" w:rsidRDefault="00C075B5" w:rsidP="00BD64EA">
      <w:pPr>
        <w:spacing w:after="0" w:line="240" w:lineRule="auto"/>
      </w:pPr>
      <w:r>
        <w:continuationSeparator/>
      </w:r>
    </w:p>
  </w:footnote>
  <w:footnote w:id="1">
    <w:p w:rsidR="00644461" w:rsidRDefault="00644461" w:rsidP="00BD64EA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2">
    <w:p w:rsidR="00644461" w:rsidRPr="00C67215" w:rsidRDefault="00644461" w:rsidP="00BD64EA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3">
    <w:p w:rsidR="00644461" w:rsidRDefault="00644461" w:rsidP="00BD64EA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644461" w:rsidRDefault="00644461" w:rsidP="00BD64EA">
      <w:pPr>
        <w:rPr>
          <w:rFonts w:ascii="Times New Roman" w:hAnsi="Times New Roman"/>
        </w:rPr>
      </w:pPr>
    </w:p>
    <w:p w:rsidR="00644461" w:rsidRDefault="00644461" w:rsidP="00BD64EA">
      <w:pPr>
        <w:pStyle w:val="ae"/>
      </w:pPr>
    </w:p>
  </w:footnote>
  <w:footnote w:id="4">
    <w:p w:rsidR="00644461" w:rsidRPr="00D759A2" w:rsidRDefault="00644461" w:rsidP="00BD64EA">
      <w:pPr>
        <w:pStyle w:val="ae"/>
        <w:jc w:val="both"/>
        <w:rPr>
          <w:rFonts w:ascii="Times New Roman" w:hAnsi="Times New Roman"/>
        </w:rPr>
      </w:pPr>
      <w:r w:rsidRPr="00D759A2">
        <w:rPr>
          <w:rStyle w:val="af0"/>
          <w:rFonts w:ascii="Times New Roman" w:hAnsi="Times New Roman"/>
        </w:rPr>
        <w:footnoteRef/>
      </w:r>
      <w:r w:rsidRPr="00D759A2">
        <w:rPr>
          <w:rFonts w:ascii="Times New Roman" w:hAnsi="Times New Roman"/>
        </w:rPr>
        <w:t>Абзац включается в текст договора, в случае если в ходе выполнения работ/оказания услуг разрабатываетс</w:t>
      </w:r>
      <w:r>
        <w:rPr>
          <w:rFonts w:ascii="Times New Roman" w:hAnsi="Times New Roman"/>
        </w:rPr>
        <w:t>я какая-</w:t>
      </w:r>
      <w:r w:rsidRPr="00D759A2">
        <w:rPr>
          <w:rFonts w:ascii="Times New Roman" w:hAnsi="Times New Roman"/>
        </w:rPr>
        <w:t>либо документация.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91374C8"/>
    <w:multiLevelType w:val="hybridMultilevel"/>
    <w:tmpl w:val="8E06FFEE"/>
    <w:lvl w:ilvl="0" w:tplc="6C3A6B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5951DE7"/>
    <w:multiLevelType w:val="multilevel"/>
    <w:tmpl w:val="18BEA126"/>
    <w:lvl w:ilvl="0">
      <w:start w:val="1"/>
      <w:numFmt w:val="decimal"/>
      <w:lvlText w:val="8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3">
    <w:nsid w:val="5333233A"/>
    <w:multiLevelType w:val="hybridMultilevel"/>
    <w:tmpl w:val="045A3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EA"/>
    <w:rsid w:val="00017FC0"/>
    <w:rsid w:val="000562A3"/>
    <w:rsid w:val="0013057C"/>
    <w:rsid w:val="001A3EFC"/>
    <w:rsid w:val="001E471B"/>
    <w:rsid w:val="00207CB5"/>
    <w:rsid w:val="002B30FE"/>
    <w:rsid w:val="00376C64"/>
    <w:rsid w:val="003778AB"/>
    <w:rsid w:val="003D61B9"/>
    <w:rsid w:val="004E17FC"/>
    <w:rsid w:val="00603EF8"/>
    <w:rsid w:val="00644461"/>
    <w:rsid w:val="00706EFE"/>
    <w:rsid w:val="007E20AD"/>
    <w:rsid w:val="008232C7"/>
    <w:rsid w:val="009939D8"/>
    <w:rsid w:val="00A011C9"/>
    <w:rsid w:val="00AE61FF"/>
    <w:rsid w:val="00B524E3"/>
    <w:rsid w:val="00B8709B"/>
    <w:rsid w:val="00BC2920"/>
    <w:rsid w:val="00BD64EA"/>
    <w:rsid w:val="00C075B5"/>
    <w:rsid w:val="00C344EA"/>
    <w:rsid w:val="00CA7741"/>
    <w:rsid w:val="00CD1D21"/>
    <w:rsid w:val="00E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64EA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D64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BD64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BD64EA"/>
    <w:pPr>
      <w:widowControl w:val="0"/>
      <w:suppressAutoHyphens/>
      <w:autoSpaceDN w:val="0"/>
      <w:jc w:val="left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BD64EA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D6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D64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D64EA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BD64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BD6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BD64EA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BD64EA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BD64EA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BD64EA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BD64EA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BD64EA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BD64EA"/>
  </w:style>
  <w:style w:type="character" w:customStyle="1" w:styleId="4">
    <w:name w:val="Основной текст (4) + Не курсив"/>
    <w:rsid w:val="00BD64EA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BD64E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BD64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BD64EA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D64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D64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64EA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aliases w:val="ТАБЛИЦЫ"/>
    <w:basedOn w:val="a"/>
    <w:link w:val="af2"/>
    <w:uiPriority w:val="34"/>
    <w:qFormat/>
    <w:rsid w:val="00BD64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BD6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BD64EA"/>
  </w:style>
  <w:style w:type="character" w:customStyle="1" w:styleId="normaltextrun">
    <w:name w:val="normaltextrun"/>
    <w:basedOn w:val="a0"/>
    <w:rsid w:val="00BD64EA"/>
  </w:style>
  <w:style w:type="character" w:customStyle="1" w:styleId="apple-converted-space">
    <w:name w:val="apple-converted-space"/>
    <w:basedOn w:val="a0"/>
    <w:rsid w:val="00BD64EA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BD64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13658&amp;rnd=299965.2707318182&amp;dst=10011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18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2022-10-19T12:34:00Z</dcterms:created>
  <dcterms:modified xsi:type="dcterms:W3CDTF">2022-10-20T11:27:00Z</dcterms:modified>
</cp:coreProperties>
</file>