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BE4">
        <w:rPr>
          <w:rFonts w:ascii="Times New Roman" w:hAnsi="Times New Roman" w:cs="Times New Roman"/>
          <w:b/>
          <w:bCs/>
          <w:sz w:val="24"/>
          <w:szCs w:val="24"/>
        </w:rPr>
        <w:t>реактивов для клинико-диагностической лаборатории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C21BE4">
        <w:rPr>
          <w:rFonts w:ascii="Times New Roman" w:hAnsi="Times New Roman" w:cs="Times New Roman"/>
          <w:sz w:val="24"/>
          <w:szCs w:val="24"/>
        </w:rPr>
        <w:t>реактивы для клинико-диагностической лаборатории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F6C55"/>
    <w:rsid w:val="00B17103"/>
    <w:rsid w:val="00B2206D"/>
    <w:rsid w:val="00B379FA"/>
    <w:rsid w:val="00B648E5"/>
    <w:rsid w:val="00B650CB"/>
    <w:rsid w:val="00B9444E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37</cp:revision>
  <cp:lastPrinted>2018-12-11T11:43:00Z</cp:lastPrinted>
  <dcterms:created xsi:type="dcterms:W3CDTF">2019-03-13T07:32:00Z</dcterms:created>
  <dcterms:modified xsi:type="dcterms:W3CDTF">2019-09-05T07:43:00Z</dcterms:modified>
</cp:coreProperties>
</file>