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000"/>
      </w:tblPr>
      <w:tblGrid>
        <w:gridCol w:w="1843"/>
        <w:gridCol w:w="12899"/>
      </w:tblGrid>
      <w:tr w:rsidR="00C57AFC" w:rsidRPr="00BD1D01" w:rsidTr="00BB683A">
        <w:trPr>
          <w:trHeight w:val="975"/>
        </w:trPr>
        <w:tc>
          <w:tcPr>
            <w:tcW w:w="1843" w:type="dxa"/>
            <w:shd w:val="clear" w:color="auto" w:fill="auto"/>
          </w:tcPr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C57AFC" w:rsidRPr="00B92A8F" w:rsidRDefault="00C57AFC" w:rsidP="00BB683A">
            <w:pPr>
              <w:keepNext/>
              <w:keepLines/>
              <w:widowControl w:val="0"/>
              <w:suppressLineNumbers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8D" w:rsidRDefault="008B508D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8B508D">
        <w:rPr>
          <w:rFonts w:ascii="Times New Roman" w:hAnsi="Times New Roman"/>
          <w:b/>
          <w:sz w:val="24"/>
          <w:szCs w:val="24"/>
        </w:rPr>
        <w:t xml:space="preserve">поставку </w:t>
      </w:r>
      <w:bookmarkStart w:id="0" w:name="_Hlk83837681"/>
      <w:r w:rsidR="008B508D" w:rsidRPr="008B508D">
        <w:rPr>
          <w:rFonts w:ascii="Times New Roman" w:hAnsi="Times New Roman"/>
          <w:b/>
          <w:sz w:val="24"/>
          <w:szCs w:val="24"/>
        </w:rPr>
        <w:t>растворов для инъекций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r w:rsidR="00180FFF">
        <w:rPr>
          <w:rFonts w:ascii="Times New Roman" w:hAnsi="Times New Roman"/>
          <w:b/>
          <w:sz w:val="24"/>
          <w:szCs w:val="24"/>
        </w:rPr>
        <w:t xml:space="preserve">для </w:t>
      </w:r>
      <w:r w:rsidR="008B508D" w:rsidRPr="008B508D">
        <w:rPr>
          <w:rFonts w:ascii="Times New Roman" w:hAnsi="Times New Roman"/>
          <w:b/>
          <w:sz w:val="24"/>
          <w:szCs w:val="24"/>
        </w:rPr>
        <w:t>нужд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F41F90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2" w:type="dxa"/>
        <w:tblInd w:w="-176" w:type="dxa"/>
        <w:tblLayout w:type="fixed"/>
        <w:tblLook w:val="0000"/>
      </w:tblPr>
      <w:tblGrid>
        <w:gridCol w:w="540"/>
        <w:gridCol w:w="2340"/>
        <w:gridCol w:w="9311"/>
        <w:gridCol w:w="1390"/>
        <w:gridCol w:w="1701"/>
      </w:tblGrid>
      <w:tr w:rsidR="00BB683A" w:rsidRPr="00BB683A" w:rsidTr="00BB68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BB683A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83A">
              <w:rPr>
                <w:rFonts w:ascii="Times New Roman" w:hAnsi="Times New Roman"/>
                <w:b/>
                <w:bCs/>
              </w:rPr>
              <w:t>МНН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B683A" w:rsidRPr="00BB683A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37B26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Йогексол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Раствор для инъекций с содержанием активного вещества в пересчете на свободный йод 300 мг/</w:t>
            </w:r>
            <w:proofErr w:type="gramStart"/>
            <w:r w:rsidRPr="00BB683A">
              <w:rPr>
                <w:rFonts w:ascii="Times New Roman" w:hAnsi="Times New Roman" w:cs="Times New Roman"/>
              </w:rPr>
              <w:t>мл</w:t>
            </w:r>
            <w:proofErr w:type="gramEnd"/>
            <w:r w:rsidRPr="00BB683A">
              <w:rPr>
                <w:rFonts w:ascii="Times New Roman" w:hAnsi="Times New Roman" w:cs="Times New Roman"/>
              </w:rPr>
              <w:t xml:space="preserve"> с сохранением общего кол-ва действующего вещества с учетом качественных характеристик товара по </w:t>
            </w:r>
            <w:r w:rsidR="00D74A5A">
              <w:rPr>
                <w:rFonts w:ascii="Times New Roman" w:hAnsi="Times New Roman" w:cs="Times New Roman"/>
              </w:rPr>
              <w:t>5</w:t>
            </w:r>
            <w:r w:rsidRPr="00BB683A">
              <w:rPr>
                <w:rFonts w:ascii="Times New Roman" w:hAnsi="Times New Roman" w:cs="Times New Roman"/>
              </w:rPr>
              <w:t>0 мл* №10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**Отсутствие противопоказаний для больных с анамнезом эпилепсия и церебральные инфекции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***Отсутствие усиления нефротоксических свойств при взаимодействии с другими лекарственными средствами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 xml:space="preserve">****Период полувыведения через почки должен составлять не более 2 часов, в том числе при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интратекальном</w:t>
            </w:r>
            <w:proofErr w:type="spellEnd"/>
            <w:r w:rsidRPr="00BB683A">
              <w:rPr>
                <w:rFonts w:ascii="Times New Roman" w:hAnsi="Times New Roman" w:cs="Times New Roman"/>
              </w:rPr>
              <w:t xml:space="preserve"> введении</w:t>
            </w:r>
          </w:p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</w:rPr>
              <w:t xml:space="preserve">Показания к применению: </w:t>
            </w:r>
            <w:proofErr w:type="spellStart"/>
            <w:r w:rsidRPr="00BB683A">
              <w:rPr>
                <w:rFonts w:ascii="Times New Roman" w:hAnsi="Times New Roman"/>
              </w:rPr>
              <w:t>кардиоангиография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контрастное усиление при КТ, </w:t>
            </w:r>
            <w:proofErr w:type="spellStart"/>
            <w:r w:rsidRPr="00BB683A">
              <w:rPr>
                <w:rFonts w:ascii="Times New Roman" w:hAnsi="Times New Roman"/>
              </w:rPr>
              <w:t>КТ-цистернография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</w:t>
            </w:r>
            <w:proofErr w:type="spellStart"/>
            <w:r w:rsidRPr="00BB683A">
              <w:rPr>
                <w:rFonts w:ascii="Times New Roman" w:hAnsi="Times New Roman"/>
              </w:rPr>
              <w:t>интратекальное</w:t>
            </w:r>
            <w:proofErr w:type="spellEnd"/>
            <w:r w:rsidRPr="00BB683A">
              <w:rPr>
                <w:rFonts w:ascii="Times New Roman" w:hAnsi="Times New Roman"/>
              </w:rPr>
              <w:t xml:space="preserve"> введение),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(ЭРПГ),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холангиопанкреатография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</w:t>
            </w:r>
            <w:proofErr w:type="spellStart"/>
            <w:r w:rsidRPr="00BB683A">
              <w:rPr>
                <w:rFonts w:ascii="Times New Roman" w:hAnsi="Times New Roman"/>
              </w:rPr>
              <w:t>герниография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D74A5A" w:rsidP="00B37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B683A" w:rsidRPr="00BB683A">
              <w:rPr>
                <w:rFonts w:ascii="Times New Roman" w:hAnsi="Times New Roman"/>
              </w:rPr>
              <w:t xml:space="preserve"> 000</w:t>
            </w:r>
          </w:p>
        </w:tc>
      </w:tr>
    </w:tbl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 В связи с тем, что дозы препарата варьируются в широких пределах и зависят от многих факторов: возраста пациента, массы тела, методики выполняемого обследования установление и др., требования к объему наполнения первичной упаковки лекарственного препарата обусловлены возможностью выполнять любые виды исследований с применением индивидуальных точных доз и без потери препарата.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**Требование об отсутствии противопоказаний обусловлено потребностью медицинской организации в наличии универсального диагностического средства, для оказания своевременной, качественной высокотехнологичной медицинской помощи всем группам населения без ограничений, связанных с отягощенным анамнезом, в том числе для пациентов с анамнезом эпилепсия, церебральные инфекции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lastRenderedPageBreak/>
        <w:t>***</w:t>
      </w:r>
      <w:proofErr w:type="spellStart"/>
      <w:r w:rsidRPr="00BB683A">
        <w:rPr>
          <w:rFonts w:ascii="Times New Roman" w:hAnsi="Times New Roman"/>
        </w:rPr>
        <w:t>Нефротоксичность</w:t>
      </w:r>
      <w:proofErr w:type="spellEnd"/>
      <w:r w:rsidRPr="00BB683A">
        <w:rPr>
          <w:rFonts w:ascii="Times New Roman" w:hAnsi="Times New Roman"/>
        </w:rPr>
        <w:t xml:space="preserve"> — токсический эффект некоторых химических веществ, проявляющийся поражением почек. Безопасное контрастное средство должно минимально воздействовать на составные компоненты крови, эндотелий сосудов и капиллярный кровоток, не нарушая снабжения кислородом и другими питательными веществами всех тканей организма. Такая безопасность </w:t>
      </w:r>
      <w:proofErr w:type="spellStart"/>
      <w:r w:rsidRPr="00BB683A">
        <w:rPr>
          <w:rFonts w:ascii="Times New Roman" w:hAnsi="Times New Roman"/>
        </w:rPr>
        <w:t>рентгеноконтрастного</w:t>
      </w:r>
      <w:proofErr w:type="spellEnd"/>
      <w:r w:rsidRPr="00BB683A">
        <w:rPr>
          <w:rFonts w:ascii="Times New Roman" w:hAnsi="Times New Roman"/>
        </w:rPr>
        <w:t xml:space="preserve"> средства имеет особую значимость в отношении функционирования почек, поскольку для процесса мочеобразования требуется большое количество метаболической энергии, образование которой невозможно без достаточного и непрерывного кислорода, а значит и высокий уровень органного кровотока.</w:t>
      </w:r>
    </w:p>
    <w:p w:rsidR="00BB683A" w:rsidRPr="00BB683A" w:rsidRDefault="00BB683A" w:rsidP="00702AB4">
      <w:pPr>
        <w:jc w:val="both"/>
        <w:rPr>
          <w:rFonts w:ascii="Times New Roman" w:hAnsi="Times New Roman"/>
        </w:rPr>
      </w:pPr>
      <w:r w:rsidRPr="00BB683A">
        <w:rPr>
          <w:rFonts w:ascii="Times New Roman" w:hAnsi="Times New Roman"/>
        </w:rPr>
        <w:t>****Безопасность пациента в процессе проведения исследований существенно зависит от времени полувыведения препарата через почки и может иметь принципиальное значение в следующих клинических ситуациях: оценка возможного интервала времени выполнения снимков сосудов и тканей после введения контрастного средства, определение времени повторного введения контрастного средства при возникшей клинической необходимости: в клинической ситуации возможны случаи, когда необходимо повторное введение контрастного препарата.</w:t>
      </w:r>
    </w:p>
    <w:p w:rsidR="00BB683A" w:rsidRPr="00BB683A" w:rsidRDefault="00BB683A" w:rsidP="00702AB4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 xml:space="preserve">***** Длительное присутствие препарата в организме человека препятствует эффективному проведению последующих диагностических исследований в этот период (КТ и рентгенодиагностики). Это особенно важно при проведении срочных исследований в диагностике </w:t>
      </w:r>
      <w:proofErr w:type="spellStart"/>
      <w:r w:rsidRPr="00BB683A">
        <w:rPr>
          <w:rFonts w:ascii="Times New Roman" w:hAnsi="Times New Roman"/>
          <w:color w:val="000000"/>
        </w:rPr>
        <w:t>жизнеугрожающих</w:t>
      </w:r>
      <w:proofErr w:type="spellEnd"/>
      <w:r w:rsidRPr="00BB683A">
        <w:rPr>
          <w:rFonts w:ascii="Times New Roman" w:hAnsi="Times New Roman"/>
          <w:color w:val="000000"/>
        </w:rPr>
        <w:t xml:space="preserve"> состояний, особенно пациентам со сниженной почечной функцией, а также пациентам детского возраста, когда риск использования повторного контрастирования существенно возрастает.</w:t>
      </w:r>
    </w:p>
    <w:p w:rsidR="00BB683A" w:rsidRPr="00BB683A" w:rsidRDefault="00BB683A" w:rsidP="00702AB4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>****** Присутствие противопоказаний к использованию контрастного препарата у пациентов с компрометированной иммунной системой, делает невозможным его использование у пациентов не только с имеющимися аутоиммунными заболеваниями, но и у пациентов с аллергическими реакциями на различные факторы, особенно у детей, а также пациентов, находящихся в состоянии угнетения иммунной системы на фоне длительных или интенсивных курсов химио- и/или лучевой терапии.</w:t>
      </w:r>
    </w:p>
    <w:p w:rsidR="00BB683A" w:rsidRPr="00BB683A" w:rsidRDefault="00BB683A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501" w:rsidRPr="00BB683A" w:rsidRDefault="00D74A5A" w:rsidP="009843F1">
      <w:pPr>
        <w:spacing w:after="0" w:line="240" w:lineRule="auto"/>
        <w:rPr>
          <w:rFonts w:ascii="Times New Roman" w:hAnsi="Times New Roman"/>
        </w:rPr>
      </w:pPr>
    </w:p>
    <w:p w:rsidR="009843F1" w:rsidRPr="00BB683A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 w:rsidRPr="00BB683A">
        <w:rPr>
          <w:rFonts w:ascii="Times New Roman" w:hAnsi="Times New Roman"/>
        </w:rPr>
        <w:t>Согласовано</w:t>
      </w:r>
      <w:r w:rsidR="00E95A33">
        <w:rPr>
          <w:rFonts w:ascii="Times New Roman" w:hAnsi="Times New Roman"/>
        </w:rPr>
        <w:t xml:space="preserve"> </w:t>
      </w:r>
      <w:r w:rsidRPr="00BB683A">
        <w:rPr>
          <w:rFonts w:ascii="Times New Roman" w:hAnsi="Times New Roman"/>
        </w:rPr>
        <w:t>________________</w:t>
      </w:r>
      <w:r w:rsidR="00E95A33">
        <w:rPr>
          <w:rFonts w:ascii="Times New Roman" w:hAnsi="Times New Roman"/>
        </w:rPr>
        <w:t xml:space="preserve"> А.В. Суббота</w:t>
      </w:r>
    </w:p>
    <w:sectPr w:rsidR="009843F1" w:rsidRPr="00BB683A" w:rsidSect="00BB683A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E9"/>
    <w:rsid w:val="000537B7"/>
    <w:rsid w:val="000C182C"/>
    <w:rsid w:val="00110B0C"/>
    <w:rsid w:val="00151A91"/>
    <w:rsid w:val="00153F0D"/>
    <w:rsid w:val="0016735F"/>
    <w:rsid w:val="00180FFF"/>
    <w:rsid w:val="001D33CE"/>
    <w:rsid w:val="002B77F3"/>
    <w:rsid w:val="002D7A1F"/>
    <w:rsid w:val="002D7D09"/>
    <w:rsid w:val="002E6499"/>
    <w:rsid w:val="002F2333"/>
    <w:rsid w:val="00310567"/>
    <w:rsid w:val="00320A5D"/>
    <w:rsid w:val="0032701F"/>
    <w:rsid w:val="003275FB"/>
    <w:rsid w:val="003308AD"/>
    <w:rsid w:val="003E7409"/>
    <w:rsid w:val="0042146F"/>
    <w:rsid w:val="004319B7"/>
    <w:rsid w:val="00452637"/>
    <w:rsid w:val="00465B47"/>
    <w:rsid w:val="005225E9"/>
    <w:rsid w:val="00575751"/>
    <w:rsid w:val="006056F4"/>
    <w:rsid w:val="0060716B"/>
    <w:rsid w:val="0064391E"/>
    <w:rsid w:val="00655B95"/>
    <w:rsid w:val="00664064"/>
    <w:rsid w:val="006642EA"/>
    <w:rsid w:val="00670B91"/>
    <w:rsid w:val="00693539"/>
    <w:rsid w:val="006A2612"/>
    <w:rsid w:val="006A2A2F"/>
    <w:rsid w:val="006B75AB"/>
    <w:rsid w:val="006E114D"/>
    <w:rsid w:val="00702AB4"/>
    <w:rsid w:val="0074585A"/>
    <w:rsid w:val="007569DF"/>
    <w:rsid w:val="00764235"/>
    <w:rsid w:val="007C4B27"/>
    <w:rsid w:val="00823ABB"/>
    <w:rsid w:val="00833AFE"/>
    <w:rsid w:val="00844428"/>
    <w:rsid w:val="00865798"/>
    <w:rsid w:val="008B508D"/>
    <w:rsid w:val="009619BA"/>
    <w:rsid w:val="009843F1"/>
    <w:rsid w:val="00996279"/>
    <w:rsid w:val="009A4D35"/>
    <w:rsid w:val="009A6069"/>
    <w:rsid w:val="009E1A9C"/>
    <w:rsid w:val="009F338F"/>
    <w:rsid w:val="00A145D0"/>
    <w:rsid w:val="00A34036"/>
    <w:rsid w:val="00A6664D"/>
    <w:rsid w:val="00AB7BA5"/>
    <w:rsid w:val="00AE0885"/>
    <w:rsid w:val="00AE3816"/>
    <w:rsid w:val="00AE3AA5"/>
    <w:rsid w:val="00AF6EFE"/>
    <w:rsid w:val="00B00DE6"/>
    <w:rsid w:val="00B07087"/>
    <w:rsid w:val="00B10B89"/>
    <w:rsid w:val="00B25AAE"/>
    <w:rsid w:val="00B37583"/>
    <w:rsid w:val="00B37B26"/>
    <w:rsid w:val="00B64D16"/>
    <w:rsid w:val="00B658E2"/>
    <w:rsid w:val="00B83518"/>
    <w:rsid w:val="00B9752A"/>
    <w:rsid w:val="00BB683A"/>
    <w:rsid w:val="00BC2006"/>
    <w:rsid w:val="00C3430B"/>
    <w:rsid w:val="00C57AFC"/>
    <w:rsid w:val="00CE07A8"/>
    <w:rsid w:val="00CE62A4"/>
    <w:rsid w:val="00D74A5A"/>
    <w:rsid w:val="00DA1E6F"/>
    <w:rsid w:val="00DE7A31"/>
    <w:rsid w:val="00E07912"/>
    <w:rsid w:val="00E10C63"/>
    <w:rsid w:val="00E20439"/>
    <w:rsid w:val="00E25C60"/>
    <w:rsid w:val="00E95A33"/>
    <w:rsid w:val="00F04687"/>
    <w:rsid w:val="00F11A7F"/>
    <w:rsid w:val="00F12259"/>
    <w:rsid w:val="00F20D9C"/>
    <w:rsid w:val="00F41F90"/>
    <w:rsid w:val="00F43BF4"/>
    <w:rsid w:val="00F618FB"/>
    <w:rsid w:val="00F6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B683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6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2022-10-07T09:16:00Z</cp:lastPrinted>
  <dcterms:created xsi:type="dcterms:W3CDTF">2022-09-06T07:49:00Z</dcterms:created>
  <dcterms:modified xsi:type="dcterms:W3CDTF">2022-10-10T10:14:00Z</dcterms:modified>
</cp:coreProperties>
</file>