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E33">
        <w:rPr>
          <w:rFonts w:ascii="Times New Roman" w:hAnsi="Times New Roman" w:cs="Times New Roman"/>
          <w:b/>
          <w:bCs/>
          <w:sz w:val="24"/>
          <w:szCs w:val="24"/>
        </w:rPr>
        <w:t>лазерного многофункционального устройства в количестве 3-х штук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103E33">
        <w:rPr>
          <w:rFonts w:ascii="Times New Roman" w:hAnsi="Times New Roman" w:cs="Times New Roman"/>
          <w:sz w:val="24"/>
          <w:szCs w:val="24"/>
        </w:rPr>
        <w:t>лазерное многофункциональное устройство в количестве 3-х штук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A54" w:rsidRDefault="00366A54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03E33"/>
    <w:rsid w:val="00160E3E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66A54"/>
    <w:rsid w:val="003D3244"/>
    <w:rsid w:val="004672BE"/>
    <w:rsid w:val="00472E80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5F70DB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84E0B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2018-12-11T11:43:00Z</cp:lastPrinted>
  <dcterms:created xsi:type="dcterms:W3CDTF">2019-09-11T10:32:00Z</dcterms:created>
  <dcterms:modified xsi:type="dcterms:W3CDTF">2019-09-17T09:17:00Z</dcterms:modified>
</cp:coreProperties>
</file>