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1843"/>
        <w:gridCol w:w="7655"/>
      </w:tblGrid>
      <w:tr w:rsidR="00C57AFC" w:rsidRPr="00BD1D01" w:rsidTr="00C57AFC">
        <w:trPr>
          <w:trHeight w:val="975"/>
        </w:trPr>
        <w:tc>
          <w:tcPr>
            <w:tcW w:w="1843" w:type="dxa"/>
            <w:shd w:val="clear" w:color="auto" w:fill="auto"/>
          </w:tcPr>
          <w:p w:rsidR="00C57AFC" w:rsidRDefault="00C57AFC" w:rsidP="009843F1">
            <w:pPr>
              <w:pStyle w:val="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AFC" w:rsidRDefault="00C57AFC" w:rsidP="009843F1">
            <w:pPr>
              <w:pStyle w:val="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AFC" w:rsidRDefault="00C57AFC" w:rsidP="009843F1">
            <w:pPr>
              <w:pStyle w:val="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C57AFC" w:rsidRDefault="00C57AFC" w:rsidP="009843F1">
            <w:pPr>
              <w:keepNext/>
              <w:keepLines/>
              <w:suppressLineNumbers/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№1 </w:t>
            </w:r>
          </w:p>
          <w:p w:rsidR="00C57AFC" w:rsidRDefault="00C57AFC" w:rsidP="009843F1">
            <w:pPr>
              <w:keepNext/>
              <w:keepLines/>
              <w:suppressLineNumbers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котировочной документации</w:t>
            </w:r>
          </w:p>
          <w:p w:rsidR="00C57AFC" w:rsidRDefault="00C57AFC" w:rsidP="009843F1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C57AFC" w:rsidRDefault="00C57AFC" w:rsidP="009843F1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C57AFC" w:rsidRPr="00B92A8F" w:rsidRDefault="00C57AFC" w:rsidP="009843F1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</w:pPr>
            <w:r>
              <w:rPr>
                <w:rFonts w:ascii="Times New Roman" w:hAnsi="Times New Roman"/>
              </w:rPr>
              <w:t>Главный врач</w:t>
            </w:r>
          </w:p>
          <w:p w:rsidR="00C57AFC" w:rsidRDefault="00C57AFC" w:rsidP="009843F1">
            <w:pPr>
              <w:pStyle w:val="1"/>
              <w:spacing w:line="240" w:lineRule="auto"/>
              <w:jc w:val="right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ЧУЗ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РЖД-Медицина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C57AFC" w:rsidRDefault="00C57AFC" w:rsidP="009843F1">
            <w:pPr>
              <w:pStyle w:val="1"/>
              <w:spacing w:line="240" w:lineRule="auto"/>
              <w:jc w:val="right"/>
            </w:pPr>
            <w:r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C57AFC" w:rsidRDefault="00C57AFC" w:rsidP="009843F1">
            <w:pPr>
              <w:keepNext/>
              <w:keepLines/>
              <w:widowControl w:val="0"/>
              <w:suppressLineNumbers/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_____________Л.М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Сиглаева</w:t>
            </w:r>
            <w:proofErr w:type="spellEnd"/>
          </w:p>
          <w:p w:rsidR="00C57AFC" w:rsidRPr="00B92A8F" w:rsidRDefault="00C57AFC" w:rsidP="009843F1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                                              м.п.</w:t>
            </w:r>
          </w:p>
        </w:tc>
      </w:tr>
    </w:tbl>
    <w:p w:rsidR="009843F1" w:rsidRDefault="009843F1" w:rsidP="009843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7AFC" w:rsidRDefault="00C57AFC" w:rsidP="009843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9843F1" w:rsidRDefault="00C57AFC" w:rsidP="009843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поставку реактивов для работы клинико-диагностической лаборатории </w:t>
      </w:r>
    </w:p>
    <w:p w:rsidR="00C57AFC" w:rsidRDefault="00C57AFC" w:rsidP="009843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ЧУЗ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>
        <w:rPr>
          <w:rFonts w:ascii="Times New Roman" w:hAnsi="Times New Roman"/>
          <w:b/>
          <w:sz w:val="24"/>
          <w:szCs w:val="24"/>
        </w:rPr>
        <w:t>» г. Калининград»</w:t>
      </w:r>
    </w:p>
    <w:p w:rsidR="00F41F90" w:rsidRPr="00B92A8F" w:rsidRDefault="00F41F90" w:rsidP="00984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5528"/>
        <w:gridCol w:w="1134"/>
        <w:gridCol w:w="1134"/>
      </w:tblGrid>
      <w:tr w:rsidR="005225E9" w:rsidRPr="00C57AFC" w:rsidTr="00F20D9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E9" w:rsidRPr="00C57AFC" w:rsidRDefault="005225E9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57A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E9" w:rsidRPr="00C57AFC" w:rsidRDefault="005225E9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57A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E9" w:rsidRPr="00F41F90" w:rsidRDefault="005225E9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41F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Технические</w:t>
            </w:r>
            <w:proofErr w:type="spellEnd"/>
            <w:r w:rsidR="00C57AFC" w:rsidRPr="00F41F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F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характеристики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E9" w:rsidRPr="00C57AFC" w:rsidRDefault="005225E9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57A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Ед</w:t>
            </w:r>
            <w:proofErr w:type="spellEnd"/>
            <w:r w:rsidRPr="00C57A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="00C57AFC" w:rsidRPr="00C57A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7A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измерения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E9" w:rsidRPr="00C57AFC" w:rsidRDefault="005225E9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57A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Необходимое</w:t>
            </w:r>
            <w:proofErr w:type="spellEnd"/>
            <w:r w:rsidR="00C57AFC" w:rsidRPr="00C57A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7A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кол-во</w:t>
            </w:r>
            <w:proofErr w:type="spellEnd"/>
          </w:p>
        </w:tc>
      </w:tr>
      <w:tr w:rsidR="00F41F90" w:rsidRPr="00C57AFC" w:rsidTr="00F20D9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F41F90" w:rsidRDefault="00F41F90" w:rsidP="00F92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С-реактивного</w:t>
            </w:r>
            <w:proofErr w:type="spellEnd"/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белка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F41F90" w:rsidRDefault="00F41F90" w:rsidP="00984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Назначение: для полуколичественного экспресс определения  </w:t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С-реактивного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белка в сыворотке крови человека, методом латекс-агглютинации. Не менее 50 тестов. Состав набора: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А. Реагент: не менее 1 флакона по 3 мл. Состав реагента в каждом флаконе:  Суспензия латексных частиц покрытых антителами против </w:t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С-реактивного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белка человека, азид натрия не более 0,95 г/л.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С+ Положительный контроль: не менее 1 флакона по 1 мл. Состав реагента в каждом флаконе: сыворотка человека, содержащая С-реактивный белок не менее 6 мг/л.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С-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Отрицательный контроль: не менее 1 флакона по 1 мл. Состав реагента в каждом флаконе: сыворотка, содержащая С-реактивный белок не более 6 мг/л.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Слайды - не менее 3 шт.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Одноразовые мешалки - не менее 50 </w:t>
            </w:r>
            <w:proofErr w:type="spellStart"/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 не менее 6 мг/л, эффект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прозоны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отсутствует не менее чем до значений 250 мг/л.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B658E2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F41F90" w:rsidRPr="00C57AFC" w:rsidTr="00F20D9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F41F90" w:rsidRDefault="00F41F90" w:rsidP="00F92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С-реактивного</w:t>
            </w:r>
            <w:proofErr w:type="spellEnd"/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белка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F41F90" w:rsidRDefault="00F41F90" w:rsidP="00984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Назначение: для определения </w:t>
            </w:r>
            <w:proofErr w:type="spellStart"/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С-реактивного</w:t>
            </w:r>
            <w:proofErr w:type="spellEnd"/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белка в сыворотке крови человека турбидиметрическим методом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козьими антителами/латексом против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С-реактивного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белка человека.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Реагентная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база: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Режим анализа:  фиксированное время. Объем не менее 50 мл. Не менее 160 тестов. Состав набора: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не менее 1 флакона  по 40 мл. Состав реагента в каждом флаконе: Глициновый буфер 0,1 моль/л, азид натрия 0,95 г/л,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8,6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не менее 1 флакона  по 10 мл. Состав реагента в каждом флаконе: Суспензия латексных частиц покрытых  антителами к человеческому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С-реактивному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белку, азид натрия 0,95 г/л.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Срок стабильности рабочего реагента при температуре включая диапазон от 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°С</w:t>
            </w:r>
            <w:proofErr w:type="spellEnd"/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8°С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 не менее 60 дней.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не более 1 мг/л. Предел линейности не менее 150 мг/дл.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Коэффициэнт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вариации не более 4,5%  внутри серии,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не более 4,6% между сериями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5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953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F41F90" w:rsidRPr="00C57AFC" w:rsidTr="00F20D9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B568C1" w:rsidRDefault="00F41F90" w:rsidP="00F92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 липопротеидов низкой плотности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F41F90" w:rsidRDefault="00F41F90" w:rsidP="00984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Назначение: для определения липопротеидов низкой плотности в сыворотке и плазме крови человека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методом с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холестеролэестеразой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холестеролоксидазой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полимером-детергентом.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Реагентная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база: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биреагент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Режим анализа: дифференцировка. Объем не менее 80 мл. 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Упаковка: флаконы, адаптированные под прямую постановку 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реагентный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штатив анализатора А-15, используемого заказчиком, без переливаний и ручных манипуляций.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Состав набора: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 не менее 3 флаконов по 20 мл. Состав реагента в каждом флаконе:  буфер 30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холестеролэстераза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1,5 </w:t>
            </w:r>
            <w:proofErr w:type="spellStart"/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холестеролоксидаза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1,5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4-аминоантипирин 0,5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аскорбат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оксидаза 3,0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пероксидаза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 Е/мл, детергент, рН 6,3.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не менее 1 флакона по 20 мл. Состав реагента в каждом флаконе:  буфер 30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пероксидаза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4сульфобутил-m-толуидин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детегрент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6,3.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°С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 8°С: не менее 60 дней.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не более 0.007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/л., Предел линейности не менее 25,6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Коэффициэнт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вариации: сходимость - не более 1,4% внутри серии,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не более 3,4% между сериями.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н</w:t>
            </w:r>
            <w:proofErr w:type="gramEnd"/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F41F90" w:rsidRPr="00C57AFC" w:rsidTr="00F20D9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B568C1" w:rsidRDefault="00F41F90" w:rsidP="00F92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 реагентов для определения общего белка в сыворотке и плазме крови человека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F41F90" w:rsidRDefault="00F41F90" w:rsidP="00984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общего белка в сыворотке и плазме крови человека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методом с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биуретовым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реактивом,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конечная точка. Объем не менее 500 мл. Не менее 1660 тестов. Состав набора: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  2х250 мл, Ацетат меди (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II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6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иодид калия 12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гидрооксид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натрия 1,15 моль/л, детергент.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Стандарт S:   1х5 мл, Бычий альбумин. Концентрация указана на этикетке. Величина концентрации соответствует Рекомендациям для Стандартных материалов 927 (Национальный Институт Стандартов и Технологии, США).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Рабочий реагент готов к использованию и стабилен в течение срока годности при 15-30°С.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не более 4,6 г/л., Предел линейности не менее 150 г/л.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Коэффициэнт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вариации не более 1,1% внутри серии (сходимость), не более 1,9% между сериями (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 в диапазоне предел чувствительности - предел линейности.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F41F90" w:rsidRPr="00C57AFC" w:rsidTr="00F20D9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B568C1" w:rsidRDefault="00F41F90" w:rsidP="00F92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</w:t>
            </w:r>
            <w:proofErr w:type="spellStart"/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креатинина</w:t>
            </w:r>
            <w:proofErr w:type="spellEnd"/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сыворотке, плазме крови и моче человека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F41F90" w:rsidRDefault="00F41F90" w:rsidP="00984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Назначение: для определения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креатинина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сыворотке, плазме крови и моче человека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методом </w:t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щелочным пикратом.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Реагентная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база: 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Режим анализа: фиксированное время. Объем не менее 200 мл.  Состав набора: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 не менее 2 флаконов по 50 мл каждый. Состав реагента в каждом флаконе: пикриновая кислота 25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 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 не менее 2 флаконов по 50 мл каждый.  Состав реагента в каждом флаконе: гидроксид натрия 0,2 моль/</w:t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детергент.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Стандарт S:  не менее 1 флакона по 5 мл каждый.  Состав реагента в каждом флаконе: глюкоза 100 мг/дл</w:t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мочевина 50 мг/дл,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креатинин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 мг/дл. Первичный водный стандарт.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°С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до 8°С: не менее 30 дней.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не более 2,65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  Предел линейности: не менее  1768 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Коэффициэнт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вариации: не более 2,9% внутри серии.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не более 3,9%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междусериями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F41F90" w:rsidRPr="00C57AFC" w:rsidTr="00F20D9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B568C1" w:rsidRDefault="00F41F90" w:rsidP="00F92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определения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холестерина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F41F90" w:rsidRDefault="00F41F90" w:rsidP="00984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Назначение: для определения холестерина в сыворотке и плазме крови человека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методом с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холестеролоксидазой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пероксидазой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конечная точка. Объем не менее 500 мл.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Состав набора: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 не менее 1 флакона по 500 мл. Состав реагента в каждом флаконе: буфер 35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холат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натрия 0,5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фенол 28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холестеролэстераза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0,2 </w:t>
            </w:r>
            <w:proofErr w:type="spellStart"/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холестеролоксидаза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0,1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пероксидаза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0,8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4-Аминоантипирин 0,5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7,0.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°С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 8°С: не менее, чем в течение срока годности.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Стандарт S:  не менее 1 флакона по 5 мл, Состав стандарта в каждом флаконе: холестерин 200 мг/дл. Первичный водный стандарт.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не более 0,008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/л</w:t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Предел линейности не менее  26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Коэффициэнт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вариации: сходимость - не более 1,1% внутри серии,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не более 1,9% между сериями. 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Совместимость с биохимическим анализатором А-15, имеющимся у Заказчика.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F41F90" w:rsidRPr="00C57AFC" w:rsidTr="00F20D9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B568C1" w:rsidRDefault="00F41F90" w:rsidP="00F92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мочевой кислоты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F41F90" w:rsidRDefault="00F41F90" w:rsidP="00984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Назначение: для определения мочевой кислоты в сыворотке, плазме крови и моче человека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методом с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уриказой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пероксидазой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Реагентная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база: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Режим анализа: конечная точка. Объем не менее 200 мл.  Состав набора: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не менее 1 флакона по 200 мл. Состав реагента в каждом флаконе: фосфат 100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детергент 1,5 г/л, 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дихлорофенолсульфонат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уриказа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0.12 </w:t>
            </w:r>
            <w:proofErr w:type="spellStart"/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аскорбатоксидаза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пероксидаза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4-аминоантипирин 0,5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7,8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Стандарт S: не менее 1 флакон по 5 мл. Состав реагента в каждом флаконе: мочевая кислота 6 мг/дл. 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°С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до 8°С:  в течение срока годности.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не более 1.19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/л., Предел линейности не менее  1487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Коэффициэнт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вариации не более 0,5% внутри серии</w:t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не более 2,1% между сериями. Совместимость с биохимическим анализатором А-25, используемым заказчиком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F41F90" w:rsidRPr="00C57AFC" w:rsidTr="00F20D9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B568C1" w:rsidRDefault="00F41F90" w:rsidP="00F92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определения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триглицеридов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F41F90" w:rsidRDefault="00F41F90" w:rsidP="00984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Назначение: для определения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триглицеридов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сыворотке и плазме крови человека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методом с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глицеролфосфатоксидазой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пероксидазой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Реагентная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база: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Режим анализа: конечная точка. Объем не менее 200 мл.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Состав набора: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 не менее 4 флаконов по 50 мл. Состав реагентов в каждом флаконе: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PIPES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45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хлорид магния 5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4-хлорфенол 6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липаза 100 </w:t>
            </w:r>
            <w:proofErr w:type="spellStart"/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глицеролкиназа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1,5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глицерол-3-фосфатоксидаза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пероксидаза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0,8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4-Аминоантипирин 0,75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АТР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0,9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7,0. 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Стандарт S:  не менее 1 флакона по 5 мл. Состав стандарта в каждом флаконе: стандарт триглицеридов. Концентрация указана на флаконе. Первичный водный стандарт.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°С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до 8°С: не менее, чем в течение срока годности.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не более 0.018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/л., Предел линейности не менее 6.78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Коэффициэнтвариации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сходимость - не более 1,7% внутри серии,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не более 2,6% между сериями. 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Совместимость с биохимическим анализатором А-25, имеющимся у заказчика.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F41F90" w:rsidRPr="00C57AFC" w:rsidTr="00F20D9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B568C1" w:rsidRDefault="00F41F90" w:rsidP="00F92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общего </w:t>
            </w:r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билирубина в сыворотке крови человека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F41F90" w:rsidRDefault="00F41F90" w:rsidP="00984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Назначение: для определения общего билирубина в сыворотке крови человека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методом с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диазо-сульфанилом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Реагентная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база: 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Режим 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анализа: конечная точка. Объем не менее 200 мл.  Состав набора: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не менее 4 флаконов по 40 мл каждый. Состав реагента в каждом флаконе: сульфаниловая кислота 29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соляная кислота 0,2 моль/л,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цетримид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50 моль/л.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F41F90" w:rsidRPr="00C57AFC" w:rsidTr="00F20D9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B568C1" w:rsidRDefault="00F41F90" w:rsidP="00F92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 реагентов для определения липопротеидов высокой плотности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F41F90" w:rsidRDefault="00F41F90" w:rsidP="00984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Назначение: для определения липопротеидов высокой плотности в сыворотке и плазме крови человека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методом с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холинэстеразой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холиноксидазой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пероксидазой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полимером-детергентом.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Реагентная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база: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биреагент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Режим анализа: дифференцировка. Объем не менее 80 мл.  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Упаковка: флаконы, адаптированные под прямую постановку в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реагентный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штатив анализатора А-15, используемого заказчиком, без переливаний и ручных манипуляций.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Состав набора: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 не менее 3 флаконов по 20 мл. Состав реагента в каждом флаконе: буфер Гуда,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холестеролэстераза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холестеролоксидаза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0,5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4-аминоантипирин 1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N,N-bis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4сульфобутил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)-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m-толуидин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DSBmT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1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акселератор реакции 1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/л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не менее 1 флакона по 20 мл. Состав реагента в каждом флаконе: буфер Гуда,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холестеролэстераза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до 1,5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4-аминоатипирин 1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аскорбат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оксидаза до 3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кМЕ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детергент. 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°С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до 8°С: не менее 60 дней.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не более 0,05ммоль/л. Предел линейности не менее 3.9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Коэффициэнт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вариации: сходимость - не более 3,5% внутри серии,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не более 4,4% между сериями.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F41F90" w:rsidRPr="00C57AFC" w:rsidTr="00F20D9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B568C1" w:rsidRDefault="00F41F90" w:rsidP="00F92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Реагент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лизирующий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F41F90" w:rsidRDefault="00F41F90" w:rsidP="00F41F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Фасовка: флакон. Объем одного флакона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500мл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Назначение: исследование периферической крови. Совместимость с гематологическим анализатором </w:t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</w:t>
            </w:r>
            <w:proofErr w:type="spellStart"/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indray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имеющимся у заказчика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F41F90" w:rsidRPr="00C57AFC" w:rsidTr="00F20D9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B568C1" w:rsidRDefault="00F41F90" w:rsidP="00F92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Разбавитель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изотонический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F41F90" w:rsidRDefault="00F41F90" w:rsidP="00984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Буферный водный раствор с фиксированными параметрами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электропроводимости и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осмолярности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Состав раствора: 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Содержание сульфата натрия не менее 2,0%, содержание хлорида натрия не менее 0,025%, содержание лимонной кислоты не менее 0,2%, содержание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динатриевой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соли этилендиаминтетрауксусной кислоты не менее 0,1%, содержание стабилизаторов не менее 0,04%. Фасовка: флакон. Объем флакона не менее 20 л. 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Совместимость с гематологическим анализатором  MindrayBC-3600, имеющимся у Заказчика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F41F90" w:rsidRPr="00C57AFC" w:rsidTr="00F20D9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B568C1" w:rsidRDefault="00F41F90" w:rsidP="00F92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Реагент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промывочный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F41F90" w:rsidRDefault="00F41F90" w:rsidP="00984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Буферный водный раствор с фиксированными параметрами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электропроводимости и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осмолярности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Состав раствора: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Содержание сульфата натрия  не менее 1,5%; содержание лимонной кислоты не менее 0,2%; содержание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динатриевой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соли этилендиаминтетрауксусной кислоты не менее 0,1%; содержание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сульфактанта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не менее 0,02%. 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Фасовка: флакон. Объем одного флакона не менее 20 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Совместимость с  гематологическим анализатором  MindrayBC-3600, имеющимся у Заказчика.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</w:t>
            </w:r>
            <w:proofErr w:type="gramEnd"/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оробка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F41F90" w:rsidRPr="00C57AFC" w:rsidTr="00F20D9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B568C1" w:rsidRDefault="00F41F90" w:rsidP="00F92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для иммуноферментного выявления концентрации </w:t>
            </w:r>
            <w:proofErr w:type="spellStart"/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тиреотропного</w:t>
            </w:r>
            <w:proofErr w:type="spellEnd"/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гормона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F41F90" w:rsidRDefault="00F41F90" w:rsidP="00984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 реагентов для количественного иммуноферментного определения тиреотропного гормона (ТТГ) в сыворотке крови человека.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Количество определений - не менее 96.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Метод анализа - одностадийный «сэндвич».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Время внесения калибровочных проб, контрольной сыворотки и исследуемых образцов - не менее 15 мин.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Количество анализируемой сыворотки - не менее 50 мкл.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Продолжительность основной инкубации (без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Тетраметилбензидина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 - не более 60 мин.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Диапазон определения концентраций - не менее  0-15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мкМЕ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чувствительность - не более 0,05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мкМЕ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/мл.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Все реагенты жидкие, готовые к применению не требующие дополнительных разведений, кроме концентрата промывочного буфера.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Состав: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конъюгат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–  не менее 1флакона по 14 мл.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Калибраторы - не менее 6 флакона по  0,5 мл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Контрольная сыворотка - не менее 1 флакона по 0,5 мл.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Буфер для разведения образцов - не менее 1 флакона по 3 мл.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Стоп-реагент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 соляная кислота - не менее 1 флакона по 14 мл.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Тетраметилбензидин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готовый, однокомпонентный - не менее 1 флакона по 14 мл.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Промывочный буфер концентрированный - не менее 2 флаконов по 14 мл. Рабочий раствор хранится  не менее 5 суток при комнатной температуре.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Промывочный буфер при разведении не должен образовывать кристаллы.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н</w:t>
            </w:r>
            <w:proofErr w:type="gramEnd"/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F41F90" w:rsidRPr="00C57AFC" w:rsidTr="00F20D9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B568C1" w:rsidRDefault="00F41F90" w:rsidP="00F92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реагентов для количественного определения свободный </w:t>
            </w:r>
            <w:proofErr w:type="spellStart"/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  <w:proofErr w:type="gramStart"/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proofErr w:type="spellEnd"/>
            <w:proofErr w:type="gramEnd"/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F41F90" w:rsidRDefault="00F41F90" w:rsidP="00984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 реагентов для количественного иммуноферментного определения свободного тироксина в сыворотке крови человека.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Количество определений -  не менее 96.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Метод анализа - конкурентный одностадийный.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Время внесения калибровочных проб, контрольной сыворотки и исследуемых образцо</w:t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в-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не менее 15 мин.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Количество анализируемой сыворотки  - не менее 20 мкл.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Продолжительность основной инкубации (без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Тетраметилбензидина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 </w:t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-н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 более 60 мин.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Диапазон определения концентраций - 0-100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чувствительность - не более 1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Все реагенты жидкие, готовые к применению не требующие дополнительных разведений, кроме концентрата промывочного буфера.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Комплект из двенадцати 8-луночных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стрипов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моноклональными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антителами к тироксину – наличие;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калибровочные пробы –  не менее 6 флаконов по 0,5 мл;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конъюгат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Т4-пероксидаза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– не менее 1 флакона по 18 мл; 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концентрированный водно-солевой раствор для промывки лунок – не менее 2 флаконов по 14 мл; 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Раствор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ретраметилбензидин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–  не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менее</w:t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proofErr w:type="spellEnd"/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флакона по 14 мл;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Стоп-реагент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соляная кислота - не менее 1 флакона по 14 мл;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Контрольная сыворотка –   не менее 1 флакона по 0,5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F41F90" w:rsidRPr="00C57AFC" w:rsidTr="00F20D9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B568C1" w:rsidRDefault="00F41F90" w:rsidP="00F92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реагентов для количественного определения </w:t>
            </w:r>
            <w:proofErr w:type="spellStart"/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аутоантител</w:t>
            </w:r>
            <w:proofErr w:type="spellEnd"/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тироидной</w:t>
            </w:r>
            <w:proofErr w:type="spellEnd"/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пероксидазе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F41F90" w:rsidRDefault="00F41F90" w:rsidP="00984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реагентов для количественного иммуноферментного определения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аутоантител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тироидной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пероксидазе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сыворотке крови человека.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Количество определений - не менее 96.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Метод анализа -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двухстадийный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«сэндвич».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Время внесения калибровочных проб, контрольной сыворотки и исследуемых образцов - не менее 15 мин.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Количество анализируемой сыворотки - не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менее10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мкл.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Продолжительность основной инкубации (без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Тетраметилбензидина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 - не более 60  мин.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Диапазон определения концентраций - 0-500 </w:t>
            </w:r>
            <w:proofErr w:type="spellStart"/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чувствительность - не более 4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/мл.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Все реагенты жидкие, готовые к применению не требующие дополнительных разведений, кроме концентрата промывочного буфера.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Конъюгат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– не менее 1флакона по 16 мл.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Аналитический буфер –  не менее 1флакона по 14 мл.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Калибраторы - не менее 6 флаконов по 0,5 мл.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Контрольная сыворотка  - не менее 1 флакона по  0,5 мл;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Аналитический буфер - не менее 1флакона по 14 мл;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Раствор для разведения образцов - не менее 1 флакона по50 мл;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Промывочный буфер концентрированный - не менее 3 флаконов по  14 мл.  Рабочий раствор хранится не менее 5 суток при комнатной температуре.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Промывочный буфер при разведении не должен образовывать кристаллы.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Тетраметилбензидин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готовый, однокомпонентный - не менее 1 флакона по 14 мл.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Стоп-реагент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соляная кислота - не менее 1 флакона по 14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F41F90" w:rsidRPr="00C57AFC" w:rsidTr="00F20D9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B568C1" w:rsidRDefault="00F41F90" w:rsidP="00F92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для количественного иммуноферментного определения </w:t>
            </w:r>
            <w:proofErr w:type="spellStart"/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тиреоглобулина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F41F90" w:rsidRDefault="00F41F90" w:rsidP="00984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для количественного иммуноферментного определения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тиреоглобулина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сыворотке крови человека. Количество определений – не менее 96.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F41F90" w:rsidRPr="00C57AFC" w:rsidTr="00F20D9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B568C1" w:rsidRDefault="00F41F90" w:rsidP="00F92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для определения антител к </w:t>
            </w:r>
            <w:proofErr w:type="spellStart"/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тиреоглобулину</w:t>
            </w:r>
            <w:proofErr w:type="spellEnd"/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F41F90" w:rsidRDefault="00F41F90" w:rsidP="00984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для количественного иммуноферментного определения антител к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тиреоглобулину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сыворотке крови человека.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Количесво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определений – не менее 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F41F90" w:rsidRPr="00C57AFC" w:rsidTr="00F20D9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B568C1" w:rsidRDefault="00F41F90" w:rsidP="00F92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 реагентов для количественного иммуноферментного определения антигена СА 125 в сыворотке крови человека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F41F90" w:rsidRDefault="00F41F90" w:rsidP="00984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Назначение: для количественного иммуноферментного определения антигена СА 125 в сыворотке крови человека.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Количество определений - не менее 96.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Метод анализа - одностадийный «сэндвич».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Время внесения калибровочных проб, контрольной сыворотки и исследуемых образцов не менее 15 мин.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Количество анализируемой сыворотки не более 50 мкл.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Определение концентраций  в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диапозоне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 0 до 1200 </w:t>
            </w:r>
            <w:proofErr w:type="spellStart"/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/мл. Чувствительность не более 1,6 </w:t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/мл.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Все реагенты жидкие, готовые к применению, не требующие дополнительных разведений, кроме концентрата промывочного буфера.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Состав: 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Конъюгат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–  не менее 18 мл.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Калибраторы не менее 6 флаконов по  0,5 мл.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Контрольная сыворотка - не менее 0,5 мл.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Буфер для разведения образцов - не менее 3 мл.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Стоп-реагент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соляная кислота - не менее 14 мл.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Тетраметилбензидин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готовый, однокомпонентный - не менее 14 мл.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Промывочный буфер концентрированный - не менее 2 флаконов по 14 мл, рабочий раствор хранится не менее 5 суток при комнатной температуре.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Промывочный буфер при разведении не должен образовывать кристаллы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F41F90" w:rsidRPr="00C57AFC" w:rsidTr="00F20D9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B568C1" w:rsidRDefault="00F41F90" w:rsidP="00F92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реагентов для количественного иммуноферментного определения общего </w:t>
            </w:r>
            <w:proofErr w:type="spellStart"/>
            <w:proofErr w:type="gramStart"/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простат-специфического</w:t>
            </w:r>
            <w:proofErr w:type="spellEnd"/>
            <w:proofErr w:type="gramEnd"/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антигена в сыворотке крови человека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F41F90" w:rsidRDefault="00F41F90" w:rsidP="00984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Назначение: для количественного иммуноферментного определения общего </w:t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простат-специфического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антигена ПСА в сыворотке крови человека.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Количество определений - не менее 96.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Метод анализа - одностадийный «сэндвич».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Время внесения калибровочных проб, контрольной сыворотки и исследуемых образцов не менее 15 мин.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Количество анализируемой сыворотки не более 20 мкл.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Продолжительность основной инкубации (без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тетраметилбензидина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 не более 60 мин.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Определение концентраций в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диапозоне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  0 до 30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/мл. Чувствительность не более 0,2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нг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/мл.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Все реагенты жидкие, готовые к применению не требующие дополнительных разведений, кроме концентрата промывочного буфера.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Состав: 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Конъюгат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–  не менее 1 флакона по 14 мл.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Калибраторы - не менее 6 флаконов по 0,5 мл.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Контрольная сыворотка - не менее 1 флакона по 0,5 мл.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Буфер для разведения образцов - не менее 1 флакона по 3 мл.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Стоп-реагент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- не менее 1флакона по 14 мл.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Тетраметилбензидин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готовый, однокомпонентный - не менее 1 флакона по 14 мл.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Промывочный буфер концентрированный - не менее 1 флакона по 14 мл, рабочий раствор храниться не менее 5 суток при комнатной температуре.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Промывочный буфер при разведении не должен образовывать кристаллы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F41F90" w:rsidRPr="00C57AFC" w:rsidTr="00F20D9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C57AF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B568C1" w:rsidRDefault="00F41F90" w:rsidP="00F92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Фиксатор эозин метиленовый синий по </w:t>
            </w:r>
            <w:proofErr w:type="spellStart"/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Май-Грюнвальду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F41F90" w:rsidRDefault="00F41F90" w:rsidP="009843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1F90">
              <w:rPr>
                <w:rFonts w:ascii="Times New Roman" w:eastAsia="Times New Roman" w:hAnsi="Times New Roman"/>
                <w:sz w:val="20"/>
                <w:szCs w:val="20"/>
              </w:rPr>
              <w:t xml:space="preserve">Фиксатор-краситель эозин метиленовый синий по </w:t>
            </w:r>
            <w:proofErr w:type="spellStart"/>
            <w:r w:rsidRPr="00F41F90">
              <w:rPr>
                <w:rFonts w:ascii="Times New Roman" w:eastAsia="Times New Roman" w:hAnsi="Times New Roman"/>
                <w:sz w:val="20"/>
                <w:szCs w:val="20"/>
              </w:rPr>
              <w:t>Май-Грюнвальду</w:t>
            </w:r>
            <w:proofErr w:type="spellEnd"/>
            <w:r w:rsidRPr="00F41F90">
              <w:rPr>
                <w:rFonts w:ascii="Times New Roman" w:eastAsia="Times New Roman" w:hAnsi="Times New Roman"/>
                <w:sz w:val="20"/>
                <w:szCs w:val="20"/>
              </w:rPr>
              <w:t xml:space="preserve"> форменных элементов крови </w:t>
            </w:r>
            <w:proofErr w:type="spellStart"/>
            <w:r w:rsidRPr="00F41F90">
              <w:rPr>
                <w:rFonts w:ascii="Times New Roman" w:eastAsia="Times New Roman" w:hAnsi="Times New Roman"/>
                <w:sz w:val="20"/>
                <w:szCs w:val="20"/>
              </w:rPr>
              <w:t>фл</w:t>
            </w:r>
            <w:proofErr w:type="spellEnd"/>
            <w:r w:rsidRPr="00F41F90">
              <w:rPr>
                <w:rFonts w:ascii="Times New Roman" w:eastAsia="Times New Roman" w:hAnsi="Times New Roman"/>
                <w:sz w:val="20"/>
                <w:szCs w:val="20"/>
              </w:rPr>
              <w:t xml:space="preserve">. не менее </w:t>
            </w:r>
            <w:proofErr w:type="spellStart"/>
            <w:r w:rsidRPr="00F41F90">
              <w:rPr>
                <w:rFonts w:ascii="Times New Roman" w:eastAsia="Times New Roman" w:hAnsi="Times New Roman"/>
                <w:sz w:val="20"/>
                <w:szCs w:val="20"/>
              </w:rPr>
              <w:t>1л</w:t>
            </w:r>
            <w:proofErr w:type="spellEnd"/>
            <w:r w:rsidRPr="00F41F9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F41F90" w:rsidRPr="00C57AFC" w:rsidTr="00F20D9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C57AF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B568C1" w:rsidRDefault="00F41F90" w:rsidP="00F92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 реагентов для определения глюкозы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F41F90" w:rsidRDefault="00F41F90" w:rsidP="00984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реагентов для определения глюкозы в сыворотке и плазме крови человека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методом с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глюкооксидазой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пероксидазой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конечная точка. 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Объем не менее 500 мл. Не менее 1660 тестов. 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Состав набора: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Реагент А:  10х50 мл, Фосфат 100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фенол 5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глюкозооксидаза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&gt; 10 </w:t>
            </w:r>
            <w:proofErr w:type="spellStart"/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пероксидаза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&gt; 1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/мл, 4-аминоантипирин 0,4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/л, рН 7,5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Рабочий реагент готов к использованию и стабилен в течение 2 месяцев при 2-8°С.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Предел обнаружения: не более 1.6 мг/дл = 0,08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/л</w:t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Предел линейности не менее 500 мг/дл = 27,5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 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Коэффициэнт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вариации не более 1,5% внутри серии (сходимость), не более 1,4% между сериями (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 в диапазоне предел чувствительности - предел линейности.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Реагенты, расфасованные во  флаконы, адаптированные под прямую постановку в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реагентный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штатив анализатора А-15 без переливаний и иных ручных манипуляций.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F41F90" w:rsidRPr="00C57AFC" w:rsidTr="00F20D9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B568C1" w:rsidRDefault="00F41F90" w:rsidP="00F92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Реагент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очищающий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F41F90" w:rsidRDefault="00F41F90" w:rsidP="00984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для работы на гематологическом анализаторе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Mindray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BC-3600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имеющимся у Заказчика. Буферный водный раствор с фиксированными параметрами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рН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электропроводимости и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осмолярности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для очистки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жидкостьпроводящих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магистралей в гематологических анализаторах. Упаковка 1 флакон не менее 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F41F90" w:rsidRPr="00C57AFC" w:rsidTr="00F20D9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C57AF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B568C1" w:rsidRDefault="00F41F90" w:rsidP="00F92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для окраски мазков по </w:t>
            </w:r>
            <w:proofErr w:type="spellStart"/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Циль-Нильсену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F41F90" w:rsidRDefault="00F41F90" w:rsidP="00984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для окраски мазков по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Циль-Нильсену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не менее 100 стекол. 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Состав набора: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1. Фуксин основной карболовый концентрированный, готовый к применению - не менее 1 флакона по 100 мл; 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2. Спирт кислотный, концентрат - не менее 1 флакона по 5 мл; 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3. Метиленовый синий, готовый к применению - не менее 1 флакона по 100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F41F90" w:rsidRPr="00C57AFC" w:rsidTr="00F20D9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B568C1" w:rsidRDefault="00F41F90" w:rsidP="00F92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определения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аланинаминотрансферазы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F41F90" w:rsidRDefault="00F41F90" w:rsidP="00984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Назначение: для определения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аланинаминотрансферазы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сыворотке крови человека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методом.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Реагентная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база: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Режим анализа: кинетика.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Состав набора: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не менее  1флакона по 400 мл. Состав реагента в каждом флаконе: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Трис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121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L-аспартат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362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малатдегидрогеназа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не менее 460 </w:t>
            </w:r>
            <w:proofErr w:type="spellStart"/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лактатдегидрогеназа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не менее 660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гидроксид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натрия 255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7,8.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 не менее 1 флакона по 100 мл. Состав реагента в каждом флаконе: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никотинамидадениндинуклеотид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1,3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2-оксиглютарат 75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гидрохлорид натрия 148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/л, азид натрия 9,5 г/л.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Срок стабильности рабочего реагента при температуре включая диапазон от 2</w:t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°С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до 8°С: не менее 30 дней.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не более 0.018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мккат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/л., Предел линейности не менее 13.3 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мккат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Коэффициэнт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вариации не более 1,5% внутри серии.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не более 5,9% между сериями. Совместимость с биохимическим анализатором А-25, используемым заказчиком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F41F90" w:rsidRPr="00C57AFC" w:rsidTr="00F20D9C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B568C1" w:rsidRDefault="00F41F90" w:rsidP="00F41F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определения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68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аспартатаминотрансферазы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F41F90" w:rsidRDefault="00F41F90" w:rsidP="009843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Назначение: для определения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аспартатаминотрансферазы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сыворотке крови человека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спектофотометрическим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методом.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Реагентная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база: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монореагент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Режим анализа: кинетика.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Состав набора: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не менее  1флакона по 400 мл. Состав реагента в каждом флаконе: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Трис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121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L-аспартат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362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малатдегидрогеназа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не менее 460 </w:t>
            </w:r>
            <w:proofErr w:type="spellStart"/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лактатдегидрогеназа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не менее 660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гидроксид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натрия 255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7,8.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Реагент</w:t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 не менее 1 флакона по 100 мл. Состав реагента в каждом флаконе: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никотинамидадениндинуклеотид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1,3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2-оксиглютарат 75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/л, гидрохлорид натрия 148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/л, азид натрия 9,5 г/л.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Срок стабильности рабочего реагента при температуре включая диапазон от 2</w:t>
            </w:r>
            <w:proofErr w:type="gram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°С</w:t>
            </w:r>
            <w:proofErr w:type="gram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до 8°С: не менее 30 дней.</w:t>
            </w:r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Метрологические характеристики: Предел обнаружения: не более 0.018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мккат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/л., Предел линейности не менее 13.3 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мккат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Коэффициэнт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вариации не более 1,5% внутри серии. </w:t>
            </w:r>
            <w:proofErr w:type="spellStart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F41F9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не более 5,9% между сериями. Совместимость с биохимическим анализатором А-25, используемым заказчиком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90" w:rsidRPr="00C57AFC" w:rsidRDefault="00F41F90" w:rsidP="009843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57A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E21501" w:rsidRDefault="002F2333" w:rsidP="009843F1">
      <w:pPr>
        <w:spacing w:after="0" w:line="240" w:lineRule="auto"/>
        <w:rPr>
          <w:rFonts w:ascii="Times New Roman" w:hAnsi="Times New Roman"/>
        </w:rPr>
      </w:pPr>
    </w:p>
    <w:p w:rsidR="009843F1" w:rsidRPr="009843F1" w:rsidRDefault="009843F1" w:rsidP="009843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Согласовано________________</w:t>
      </w:r>
    </w:p>
    <w:sectPr w:rsidR="009843F1" w:rsidRPr="009843F1" w:rsidSect="009843F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5E9"/>
    <w:rsid w:val="000537B7"/>
    <w:rsid w:val="000C182C"/>
    <w:rsid w:val="00151A91"/>
    <w:rsid w:val="00153F0D"/>
    <w:rsid w:val="0016735F"/>
    <w:rsid w:val="002B77F3"/>
    <w:rsid w:val="002F2333"/>
    <w:rsid w:val="00310567"/>
    <w:rsid w:val="0032701F"/>
    <w:rsid w:val="003275FB"/>
    <w:rsid w:val="003308AD"/>
    <w:rsid w:val="0042146F"/>
    <w:rsid w:val="004319B7"/>
    <w:rsid w:val="00465B47"/>
    <w:rsid w:val="005225E9"/>
    <w:rsid w:val="006056F4"/>
    <w:rsid w:val="0060716B"/>
    <w:rsid w:val="0064391E"/>
    <w:rsid w:val="00655B95"/>
    <w:rsid w:val="00664064"/>
    <w:rsid w:val="006642EA"/>
    <w:rsid w:val="00693539"/>
    <w:rsid w:val="006B75AB"/>
    <w:rsid w:val="006E114D"/>
    <w:rsid w:val="0074585A"/>
    <w:rsid w:val="007569DF"/>
    <w:rsid w:val="007C4B27"/>
    <w:rsid w:val="00844428"/>
    <w:rsid w:val="00865798"/>
    <w:rsid w:val="009619BA"/>
    <w:rsid w:val="009843F1"/>
    <w:rsid w:val="00996279"/>
    <w:rsid w:val="009A4D35"/>
    <w:rsid w:val="009A6069"/>
    <w:rsid w:val="009E1A9C"/>
    <w:rsid w:val="009F338F"/>
    <w:rsid w:val="00A34036"/>
    <w:rsid w:val="00AB7BA5"/>
    <w:rsid w:val="00AE0885"/>
    <w:rsid w:val="00AE3AA5"/>
    <w:rsid w:val="00AF6EFE"/>
    <w:rsid w:val="00B07087"/>
    <w:rsid w:val="00B10B89"/>
    <w:rsid w:val="00B25AAE"/>
    <w:rsid w:val="00B64D16"/>
    <w:rsid w:val="00B658E2"/>
    <w:rsid w:val="00B83518"/>
    <w:rsid w:val="00B9752A"/>
    <w:rsid w:val="00BC2006"/>
    <w:rsid w:val="00C3430B"/>
    <w:rsid w:val="00C57AFC"/>
    <w:rsid w:val="00CE62A4"/>
    <w:rsid w:val="00DA1E6F"/>
    <w:rsid w:val="00DE7A31"/>
    <w:rsid w:val="00E07912"/>
    <w:rsid w:val="00E20439"/>
    <w:rsid w:val="00E25C60"/>
    <w:rsid w:val="00F04687"/>
    <w:rsid w:val="00F11A7F"/>
    <w:rsid w:val="00F12259"/>
    <w:rsid w:val="00F20D9C"/>
    <w:rsid w:val="00F41F90"/>
    <w:rsid w:val="00F43BF4"/>
    <w:rsid w:val="00F61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7AF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0">
    <w:name w:val="Без интервала1"/>
    <w:rsid w:val="00C57AFC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6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8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8</Pages>
  <Words>3389</Words>
  <Characters>19320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2020-05-21T13:31:00Z</cp:lastPrinted>
  <dcterms:created xsi:type="dcterms:W3CDTF">2019-12-20T07:17:00Z</dcterms:created>
  <dcterms:modified xsi:type="dcterms:W3CDTF">2020-05-21T13:52:00Z</dcterms:modified>
</cp:coreProperties>
</file>